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04558C" w:rsidRDefault="00976102" w:rsidP="00A83F29">
      <w:pPr>
        <w:rPr>
          <w:rFonts w:asciiTheme="minorHAnsi" w:hAnsiTheme="minorHAnsi" w:cstheme="minorHAnsi"/>
          <w:lang w:val="ro-RO"/>
        </w:rPr>
      </w:pPr>
    </w:p>
    <w:p w14:paraId="2FACE35B" w14:textId="77777777" w:rsidR="00235190" w:rsidRPr="0004558C" w:rsidRDefault="00DF5C86" w:rsidP="00A83F29">
      <w:pPr>
        <w:pStyle w:val="Heading2"/>
        <w:numPr>
          <w:ilvl w:val="0"/>
          <w:numId w:val="0"/>
        </w:numPr>
        <w:spacing w:after="120"/>
        <w:ind w:firstLine="567"/>
        <w:jc w:val="center"/>
        <w:rPr>
          <w:rFonts w:asciiTheme="minorHAnsi" w:hAnsiTheme="minorHAnsi" w:cstheme="minorHAnsi"/>
          <w:sz w:val="20"/>
        </w:rPr>
      </w:pPr>
      <w:r w:rsidRPr="0004558C">
        <w:rPr>
          <w:rFonts w:asciiTheme="minorHAnsi" w:hAnsiTheme="minorHAnsi" w:cstheme="minorHAnsi"/>
          <w:sz w:val="20"/>
        </w:rPr>
        <w:t>FIŞA DISCIPLINEI</w:t>
      </w:r>
    </w:p>
    <w:p w14:paraId="55447FDD" w14:textId="5EBB70DC" w:rsidR="001671B3" w:rsidRPr="0004558C" w:rsidRDefault="000A00A8" w:rsidP="00A83F29">
      <w:pPr>
        <w:jc w:val="center"/>
        <w:rPr>
          <w:rFonts w:asciiTheme="minorHAnsi" w:hAnsiTheme="minorHAnsi" w:cstheme="minorHAnsi"/>
          <w:lang w:val="ro-RO"/>
        </w:rPr>
      </w:pPr>
      <w:r w:rsidRPr="0004558C">
        <w:rPr>
          <w:rFonts w:asciiTheme="minorHAnsi" w:hAnsiTheme="minorHAnsi" w:cstheme="minorHAnsi"/>
          <w:lang w:val="ro-RO"/>
        </w:rPr>
        <w:t>Contencios judiciar privat european</w:t>
      </w:r>
    </w:p>
    <w:p w14:paraId="3FEA1EA5" w14:textId="77777777" w:rsidR="001671B3" w:rsidRPr="0004558C" w:rsidRDefault="001671B3" w:rsidP="00A83F29">
      <w:pPr>
        <w:jc w:val="center"/>
        <w:rPr>
          <w:rFonts w:asciiTheme="minorHAnsi" w:hAnsiTheme="minorHAnsi" w:cstheme="minorHAnsi"/>
          <w:lang w:val="ro-RO"/>
        </w:rPr>
      </w:pPr>
      <w:r w:rsidRPr="0004558C">
        <w:rPr>
          <w:rFonts w:asciiTheme="minorHAnsi" w:hAnsiTheme="minorHAnsi" w:cstheme="minorHAnsi"/>
          <w:lang w:val="ro-RO"/>
        </w:rPr>
        <w:t xml:space="preserve">Anul universitar </w:t>
      </w:r>
      <w:r w:rsidRPr="0004558C">
        <w:rPr>
          <w:rFonts w:asciiTheme="minorHAnsi" w:hAnsiTheme="minorHAnsi" w:cstheme="minorHAnsi"/>
          <w:color w:val="FF0000"/>
          <w:lang w:val="ro-RO"/>
        </w:rPr>
        <w:t>2025-2026</w:t>
      </w:r>
    </w:p>
    <w:p w14:paraId="51B0EE8B" w14:textId="18D7C2E3" w:rsidR="00DF5C86" w:rsidRPr="0004558C" w:rsidRDefault="00DF5C86" w:rsidP="00A83F29">
      <w:pPr>
        <w:pStyle w:val="Heading2"/>
        <w:numPr>
          <w:ilvl w:val="0"/>
          <w:numId w:val="0"/>
        </w:numPr>
        <w:spacing w:after="120"/>
        <w:ind w:firstLine="567"/>
        <w:jc w:val="center"/>
        <w:rPr>
          <w:rFonts w:asciiTheme="minorHAnsi" w:hAnsiTheme="minorHAnsi" w:cstheme="minorHAnsi"/>
          <w:b w:val="0"/>
          <w:sz w:val="20"/>
        </w:rPr>
      </w:pPr>
    </w:p>
    <w:p w14:paraId="0BBC3B0B" w14:textId="77777777" w:rsidR="00DF5C86" w:rsidRPr="0004558C" w:rsidRDefault="00DF5C86" w:rsidP="00A83F29">
      <w:pPr>
        <w:pStyle w:val="BodyText2"/>
        <w:rPr>
          <w:rFonts w:asciiTheme="minorHAnsi" w:hAnsiTheme="minorHAnsi" w:cstheme="minorHAnsi"/>
          <w:b/>
          <w:sz w:val="20"/>
        </w:rPr>
      </w:pPr>
      <w:r w:rsidRPr="0004558C">
        <w:rPr>
          <w:rFonts w:asciiTheme="minorHAnsi" w:hAnsiTheme="minorHAnsi" w:cstheme="minorHAnsi"/>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1F48EF" w14:paraId="6F720EB7" w14:textId="77777777" w:rsidTr="00C1331A">
        <w:trPr>
          <w:trHeight w:val="98"/>
        </w:trPr>
        <w:tc>
          <w:tcPr>
            <w:tcW w:w="3402" w:type="dxa"/>
          </w:tcPr>
          <w:p w14:paraId="4F31C1BA" w14:textId="77777777" w:rsidR="00DF5C86" w:rsidRPr="0004558C" w:rsidRDefault="00DF5C86" w:rsidP="00A83F29">
            <w:pPr>
              <w:pStyle w:val="Heading1"/>
              <w:numPr>
                <w:ilvl w:val="0"/>
                <w:numId w:val="0"/>
              </w:numPr>
              <w:ind w:left="34"/>
              <w:rPr>
                <w:rFonts w:asciiTheme="minorHAnsi" w:hAnsiTheme="minorHAnsi" w:cstheme="minorHAnsi"/>
                <w:b w:val="0"/>
                <w:sz w:val="20"/>
                <w:lang w:val="ro-RO"/>
              </w:rPr>
            </w:pPr>
            <w:r w:rsidRPr="0004558C">
              <w:rPr>
                <w:rFonts w:asciiTheme="minorHAnsi" w:hAnsiTheme="minorHAnsi" w:cstheme="minorHAnsi"/>
                <w:b w:val="0"/>
                <w:sz w:val="20"/>
                <w:lang w:val="ro-RO"/>
              </w:rPr>
              <w:t>1.1. Instituţia de învăţământ superior</w:t>
            </w:r>
          </w:p>
        </w:tc>
        <w:tc>
          <w:tcPr>
            <w:tcW w:w="6498" w:type="dxa"/>
            <w:vAlign w:val="center"/>
          </w:tcPr>
          <w:p w14:paraId="42E1E745" w14:textId="77777777" w:rsidR="00DF5C86" w:rsidRPr="0004558C" w:rsidRDefault="00DF5C86" w:rsidP="00A83F29">
            <w:pPr>
              <w:pStyle w:val="Heading1"/>
              <w:numPr>
                <w:ilvl w:val="0"/>
                <w:numId w:val="0"/>
              </w:numPr>
              <w:ind w:left="90"/>
              <w:jc w:val="left"/>
              <w:rPr>
                <w:rFonts w:asciiTheme="minorHAnsi" w:hAnsiTheme="minorHAnsi" w:cstheme="minorHAnsi"/>
                <w:b w:val="0"/>
                <w:sz w:val="20"/>
                <w:lang w:val="ro-RO"/>
              </w:rPr>
            </w:pPr>
            <w:r w:rsidRPr="0004558C">
              <w:rPr>
                <w:rFonts w:asciiTheme="minorHAnsi" w:hAnsiTheme="minorHAnsi" w:cstheme="minorHAnsi"/>
                <w:b w:val="0"/>
                <w:sz w:val="20"/>
                <w:lang w:val="ro-RO"/>
              </w:rPr>
              <w:t xml:space="preserve">Universitatea </w:t>
            </w:r>
            <w:r w:rsidR="00E05207" w:rsidRPr="0004558C">
              <w:rPr>
                <w:rFonts w:asciiTheme="minorHAnsi" w:hAnsiTheme="minorHAnsi" w:cstheme="minorHAnsi"/>
                <w:b w:val="0"/>
                <w:sz w:val="20"/>
                <w:lang w:val="ro-RO"/>
              </w:rPr>
              <w:t>Babeș-Bolyai din Cluj Napoca</w:t>
            </w:r>
          </w:p>
        </w:tc>
      </w:tr>
      <w:tr w:rsidR="001671B3" w:rsidRPr="0004558C" w14:paraId="44FBA330" w14:textId="77777777" w:rsidTr="00607F67">
        <w:tc>
          <w:tcPr>
            <w:tcW w:w="3402" w:type="dxa"/>
          </w:tcPr>
          <w:p w14:paraId="05AB7BB8" w14:textId="77777777" w:rsidR="001671B3" w:rsidRPr="0004558C" w:rsidRDefault="001671B3" w:rsidP="00A83F29">
            <w:pPr>
              <w:pStyle w:val="Heading5"/>
              <w:spacing w:before="0" w:line="240" w:lineRule="auto"/>
              <w:ind w:left="34"/>
              <w:rPr>
                <w:rFonts w:asciiTheme="minorHAnsi" w:hAnsiTheme="minorHAnsi" w:cstheme="minorHAnsi"/>
                <w:b w:val="0"/>
                <w:sz w:val="20"/>
              </w:rPr>
            </w:pPr>
            <w:r w:rsidRPr="0004558C">
              <w:rPr>
                <w:rFonts w:asciiTheme="minorHAnsi" w:hAnsiTheme="minorHAnsi" w:cstheme="minorHAnsi"/>
                <w:b w:val="0"/>
                <w:sz w:val="20"/>
              </w:rPr>
              <w:t>1.2. Facultatea</w:t>
            </w:r>
          </w:p>
        </w:tc>
        <w:tc>
          <w:tcPr>
            <w:tcW w:w="6498" w:type="dxa"/>
            <w:vAlign w:val="bottom"/>
          </w:tcPr>
          <w:p w14:paraId="1EB5F16D" w14:textId="5F390DDE" w:rsidR="001671B3" w:rsidRPr="0004558C" w:rsidRDefault="001671B3" w:rsidP="00A83F29">
            <w:pPr>
              <w:pStyle w:val="Heading1"/>
              <w:numPr>
                <w:ilvl w:val="0"/>
                <w:numId w:val="0"/>
              </w:numPr>
              <w:ind w:left="90"/>
              <w:jc w:val="left"/>
              <w:rPr>
                <w:rFonts w:asciiTheme="minorHAnsi" w:hAnsiTheme="minorHAnsi" w:cstheme="minorHAnsi"/>
                <w:b w:val="0"/>
                <w:sz w:val="20"/>
                <w:lang w:val="ro-RO"/>
              </w:rPr>
            </w:pPr>
            <w:r w:rsidRPr="0004558C">
              <w:rPr>
                <w:rFonts w:asciiTheme="minorHAnsi" w:hAnsiTheme="minorHAnsi" w:cstheme="minorHAnsi"/>
                <w:sz w:val="20"/>
                <w:lang w:val="ro-RO"/>
              </w:rPr>
              <w:t>Facultate de Drept</w:t>
            </w:r>
          </w:p>
        </w:tc>
      </w:tr>
      <w:tr w:rsidR="001671B3" w:rsidRPr="0004558C" w14:paraId="1329D575" w14:textId="77777777" w:rsidTr="00C1331A">
        <w:tc>
          <w:tcPr>
            <w:tcW w:w="3402" w:type="dxa"/>
          </w:tcPr>
          <w:p w14:paraId="04B031F2" w14:textId="77777777" w:rsidR="001671B3" w:rsidRPr="0004558C" w:rsidRDefault="001671B3" w:rsidP="00A83F29">
            <w:pPr>
              <w:pStyle w:val="Heading1"/>
              <w:numPr>
                <w:ilvl w:val="0"/>
                <w:numId w:val="0"/>
              </w:numPr>
              <w:ind w:left="34"/>
              <w:rPr>
                <w:rFonts w:asciiTheme="minorHAnsi" w:hAnsiTheme="minorHAnsi" w:cstheme="minorHAnsi"/>
                <w:b w:val="0"/>
                <w:sz w:val="20"/>
                <w:lang w:val="ro-RO"/>
              </w:rPr>
            </w:pPr>
            <w:r w:rsidRPr="0004558C">
              <w:rPr>
                <w:rFonts w:asciiTheme="minorHAnsi" w:hAnsiTheme="minorHAnsi" w:cstheme="minorHAnsi"/>
                <w:b w:val="0"/>
                <w:sz w:val="20"/>
                <w:lang w:val="ro-RO"/>
              </w:rPr>
              <w:t>1.3. Departamentul</w:t>
            </w:r>
          </w:p>
        </w:tc>
        <w:tc>
          <w:tcPr>
            <w:tcW w:w="6498" w:type="dxa"/>
            <w:vAlign w:val="center"/>
          </w:tcPr>
          <w:p w14:paraId="7678CBA8" w14:textId="2AD5E460" w:rsidR="001671B3" w:rsidRPr="0004558C" w:rsidRDefault="001671B3" w:rsidP="00A83F29">
            <w:pPr>
              <w:pStyle w:val="Heading1"/>
              <w:numPr>
                <w:ilvl w:val="0"/>
                <w:numId w:val="0"/>
              </w:numPr>
              <w:ind w:left="90"/>
              <w:jc w:val="left"/>
              <w:rPr>
                <w:rFonts w:asciiTheme="minorHAnsi" w:hAnsiTheme="minorHAnsi" w:cstheme="minorHAnsi"/>
                <w:b w:val="0"/>
                <w:sz w:val="20"/>
                <w:lang w:val="ro-RO"/>
              </w:rPr>
            </w:pPr>
            <w:r w:rsidRPr="0004558C">
              <w:rPr>
                <w:rFonts w:asciiTheme="minorHAnsi" w:hAnsiTheme="minorHAnsi" w:cstheme="minorHAnsi"/>
                <w:sz w:val="20"/>
                <w:lang w:val="ro-RO"/>
              </w:rPr>
              <w:t>Drept privat</w:t>
            </w:r>
          </w:p>
        </w:tc>
      </w:tr>
      <w:tr w:rsidR="001671B3" w:rsidRPr="0004558C" w14:paraId="7FA8E505" w14:textId="77777777" w:rsidTr="00607F67">
        <w:tc>
          <w:tcPr>
            <w:tcW w:w="3402" w:type="dxa"/>
          </w:tcPr>
          <w:p w14:paraId="46EEB2DC" w14:textId="77777777" w:rsidR="001671B3" w:rsidRPr="0004558C" w:rsidRDefault="001671B3" w:rsidP="00A83F29">
            <w:pPr>
              <w:ind w:left="34"/>
              <w:rPr>
                <w:rFonts w:asciiTheme="minorHAnsi" w:hAnsiTheme="minorHAnsi" w:cstheme="minorHAnsi"/>
                <w:lang w:val="ro-RO"/>
              </w:rPr>
            </w:pPr>
            <w:r w:rsidRPr="0004558C">
              <w:rPr>
                <w:rFonts w:asciiTheme="minorHAnsi" w:hAnsiTheme="minorHAnsi" w:cstheme="minorHAnsi"/>
                <w:lang w:val="ro-RO"/>
              </w:rPr>
              <w:t>1.4.</w:t>
            </w:r>
            <w:r w:rsidRPr="0004558C">
              <w:rPr>
                <w:rFonts w:asciiTheme="minorHAnsi" w:hAnsiTheme="minorHAnsi" w:cstheme="minorHAnsi"/>
                <w:b/>
                <w:lang w:val="ro-RO"/>
              </w:rPr>
              <w:t xml:space="preserve"> </w:t>
            </w:r>
            <w:r w:rsidRPr="0004558C">
              <w:rPr>
                <w:rFonts w:asciiTheme="minorHAnsi" w:hAnsiTheme="minorHAnsi" w:cstheme="minorHAnsi"/>
                <w:lang w:val="ro-RO"/>
              </w:rPr>
              <w:t>Domeniul de studii</w:t>
            </w:r>
          </w:p>
        </w:tc>
        <w:tc>
          <w:tcPr>
            <w:tcW w:w="6498" w:type="dxa"/>
          </w:tcPr>
          <w:p w14:paraId="4E507517" w14:textId="6AA711D6" w:rsidR="001671B3" w:rsidRPr="0004558C" w:rsidRDefault="001671B3" w:rsidP="00A83F29">
            <w:pPr>
              <w:pStyle w:val="Heading1"/>
              <w:numPr>
                <w:ilvl w:val="0"/>
                <w:numId w:val="0"/>
              </w:numPr>
              <w:ind w:left="90"/>
              <w:jc w:val="left"/>
              <w:rPr>
                <w:rFonts w:asciiTheme="minorHAnsi" w:hAnsiTheme="minorHAnsi" w:cstheme="minorHAnsi"/>
                <w:b w:val="0"/>
                <w:sz w:val="20"/>
                <w:lang w:val="ro-RO"/>
              </w:rPr>
            </w:pPr>
            <w:r w:rsidRPr="0004558C">
              <w:rPr>
                <w:rFonts w:asciiTheme="minorHAnsi" w:hAnsiTheme="minorHAnsi" w:cstheme="minorHAnsi"/>
                <w:sz w:val="20"/>
                <w:lang w:val="ro-RO"/>
              </w:rPr>
              <w:t>Drept</w:t>
            </w:r>
          </w:p>
        </w:tc>
      </w:tr>
      <w:tr w:rsidR="001671B3" w:rsidRPr="0004558C" w14:paraId="45C9EE0E" w14:textId="77777777" w:rsidTr="00607F67">
        <w:tc>
          <w:tcPr>
            <w:tcW w:w="3402" w:type="dxa"/>
          </w:tcPr>
          <w:p w14:paraId="0D66DFB7" w14:textId="77777777" w:rsidR="001671B3" w:rsidRPr="0004558C" w:rsidRDefault="001671B3" w:rsidP="00A83F29">
            <w:pPr>
              <w:ind w:left="34"/>
              <w:rPr>
                <w:rFonts w:asciiTheme="minorHAnsi" w:hAnsiTheme="minorHAnsi" w:cstheme="minorHAnsi"/>
                <w:vertAlign w:val="superscript"/>
                <w:lang w:val="ro-RO"/>
              </w:rPr>
            </w:pPr>
            <w:r w:rsidRPr="0004558C">
              <w:rPr>
                <w:rFonts w:asciiTheme="minorHAnsi" w:hAnsiTheme="minorHAnsi" w:cstheme="minorHAnsi"/>
                <w:lang w:val="ro-RO"/>
              </w:rPr>
              <w:t>1.5.</w:t>
            </w:r>
            <w:r w:rsidRPr="0004558C">
              <w:rPr>
                <w:rFonts w:asciiTheme="minorHAnsi" w:hAnsiTheme="minorHAnsi" w:cstheme="minorHAnsi"/>
                <w:b/>
                <w:lang w:val="ro-RO"/>
              </w:rPr>
              <w:t xml:space="preserve"> </w:t>
            </w:r>
            <w:r w:rsidRPr="0004558C">
              <w:rPr>
                <w:rFonts w:asciiTheme="minorHAnsi" w:hAnsiTheme="minorHAnsi" w:cstheme="minorHAnsi"/>
                <w:lang w:val="ro-RO"/>
              </w:rPr>
              <w:t>Ciclul de studii</w:t>
            </w:r>
          </w:p>
        </w:tc>
        <w:tc>
          <w:tcPr>
            <w:tcW w:w="6498" w:type="dxa"/>
          </w:tcPr>
          <w:p w14:paraId="3EA11C5D" w14:textId="26642C37" w:rsidR="001671B3" w:rsidRPr="0004558C" w:rsidRDefault="001671B3" w:rsidP="00A83F29">
            <w:pPr>
              <w:pStyle w:val="Heading1"/>
              <w:numPr>
                <w:ilvl w:val="0"/>
                <w:numId w:val="0"/>
              </w:numPr>
              <w:ind w:left="90"/>
              <w:jc w:val="left"/>
              <w:rPr>
                <w:rFonts w:asciiTheme="minorHAnsi" w:hAnsiTheme="minorHAnsi" w:cstheme="minorHAnsi"/>
                <w:b w:val="0"/>
                <w:sz w:val="20"/>
                <w:lang w:val="ro-RO"/>
              </w:rPr>
            </w:pPr>
            <w:r w:rsidRPr="0004558C">
              <w:rPr>
                <w:rFonts w:asciiTheme="minorHAnsi" w:hAnsiTheme="minorHAnsi" w:cstheme="minorHAnsi"/>
                <w:sz w:val="20"/>
                <w:lang w:val="ro-RO"/>
              </w:rPr>
              <w:t>Licenţă</w:t>
            </w:r>
          </w:p>
        </w:tc>
      </w:tr>
      <w:tr w:rsidR="001671B3" w:rsidRPr="0004558C" w14:paraId="20C8633F" w14:textId="77777777" w:rsidTr="00C1331A">
        <w:trPr>
          <w:trHeight w:val="106"/>
        </w:trPr>
        <w:tc>
          <w:tcPr>
            <w:tcW w:w="3402" w:type="dxa"/>
          </w:tcPr>
          <w:p w14:paraId="6EBE79DB" w14:textId="77777777" w:rsidR="001671B3" w:rsidRPr="0004558C" w:rsidRDefault="001671B3" w:rsidP="00A83F29">
            <w:pPr>
              <w:pStyle w:val="Heading2"/>
              <w:numPr>
                <w:ilvl w:val="0"/>
                <w:numId w:val="0"/>
              </w:numPr>
              <w:ind w:left="34"/>
              <w:rPr>
                <w:rFonts w:asciiTheme="minorHAnsi" w:hAnsiTheme="minorHAnsi" w:cstheme="minorHAnsi"/>
                <w:b w:val="0"/>
                <w:sz w:val="20"/>
              </w:rPr>
            </w:pPr>
            <w:r w:rsidRPr="0004558C">
              <w:rPr>
                <w:rFonts w:asciiTheme="minorHAnsi" w:hAnsiTheme="minorHAnsi" w:cstheme="minorHAnsi"/>
                <w:b w:val="0"/>
                <w:sz w:val="20"/>
              </w:rPr>
              <w:t>1.6. Programul de studii / Calificarea</w:t>
            </w:r>
          </w:p>
        </w:tc>
        <w:tc>
          <w:tcPr>
            <w:tcW w:w="6498" w:type="dxa"/>
            <w:vAlign w:val="center"/>
          </w:tcPr>
          <w:p w14:paraId="1C55C08B" w14:textId="6C00FBEA" w:rsidR="001671B3" w:rsidRPr="0004558C" w:rsidRDefault="001671B3" w:rsidP="00A83F29">
            <w:pPr>
              <w:pStyle w:val="Heading1"/>
              <w:numPr>
                <w:ilvl w:val="0"/>
                <w:numId w:val="0"/>
              </w:numPr>
              <w:ind w:left="90"/>
              <w:jc w:val="left"/>
              <w:rPr>
                <w:rFonts w:asciiTheme="minorHAnsi" w:hAnsiTheme="minorHAnsi" w:cstheme="minorHAnsi"/>
                <w:b w:val="0"/>
                <w:sz w:val="20"/>
                <w:lang w:val="ro-RO"/>
              </w:rPr>
            </w:pPr>
            <w:r w:rsidRPr="0004558C">
              <w:rPr>
                <w:rFonts w:asciiTheme="minorHAnsi" w:hAnsiTheme="minorHAnsi" w:cstheme="minorHAnsi"/>
                <w:sz w:val="20"/>
                <w:lang w:val="ro-RO"/>
              </w:rPr>
              <w:t>Licenta in drept</w:t>
            </w:r>
          </w:p>
        </w:tc>
      </w:tr>
      <w:tr w:rsidR="00DF5C86" w:rsidRPr="0004558C" w14:paraId="210E3546" w14:textId="77777777" w:rsidTr="00C1331A">
        <w:trPr>
          <w:trHeight w:val="106"/>
        </w:trPr>
        <w:tc>
          <w:tcPr>
            <w:tcW w:w="3402" w:type="dxa"/>
          </w:tcPr>
          <w:p w14:paraId="42943E0E" w14:textId="77777777" w:rsidR="00DF5C86" w:rsidRPr="0004558C" w:rsidRDefault="00DF5C86" w:rsidP="00A83F29">
            <w:pPr>
              <w:pStyle w:val="Heading2"/>
              <w:numPr>
                <w:ilvl w:val="0"/>
                <w:numId w:val="0"/>
              </w:numPr>
              <w:ind w:left="34"/>
              <w:rPr>
                <w:rFonts w:asciiTheme="minorHAnsi" w:hAnsiTheme="minorHAnsi" w:cstheme="minorHAnsi"/>
                <w:b w:val="0"/>
                <w:sz w:val="20"/>
              </w:rPr>
            </w:pPr>
            <w:r w:rsidRPr="0004558C">
              <w:rPr>
                <w:rFonts w:asciiTheme="minorHAnsi" w:hAnsiTheme="minorHAnsi" w:cstheme="minorHAnsi"/>
                <w:b w:val="0"/>
                <w:sz w:val="20"/>
              </w:rPr>
              <w:t>1.7. Forma de învăţământ</w:t>
            </w:r>
          </w:p>
        </w:tc>
        <w:tc>
          <w:tcPr>
            <w:tcW w:w="6498" w:type="dxa"/>
            <w:vAlign w:val="center"/>
          </w:tcPr>
          <w:p w14:paraId="4C1D7494" w14:textId="77777777" w:rsidR="00DF5C86" w:rsidRPr="0004558C" w:rsidRDefault="00EB7168" w:rsidP="00A83F29">
            <w:pPr>
              <w:pStyle w:val="Heading1"/>
              <w:numPr>
                <w:ilvl w:val="0"/>
                <w:numId w:val="0"/>
              </w:numPr>
              <w:jc w:val="left"/>
              <w:rPr>
                <w:rFonts w:asciiTheme="minorHAnsi" w:hAnsiTheme="minorHAnsi" w:cstheme="minorHAnsi"/>
                <w:b w:val="0"/>
                <w:sz w:val="20"/>
                <w:lang w:val="ro-RO"/>
              </w:rPr>
            </w:pPr>
            <w:r w:rsidRPr="0004558C">
              <w:rPr>
                <w:rFonts w:asciiTheme="minorHAnsi" w:hAnsiTheme="minorHAnsi" w:cstheme="minorHAnsi"/>
                <w:b w:val="0"/>
                <w:sz w:val="20"/>
                <w:lang w:val="ro-RO"/>
              </w:rPr>
              <w:t>Învățământ la distanță</w:t>
            </w:r>
          </w:p>
        </w:tc>
      </w:tr>
    </w:tbl>
    <w:p w14:paraId="391E7A4C" w14:textId="77777777" w:rsidR="00DF5C86" w:rsidRPr="0004558C" w:rsidRDefault="00DF5C86" w:rsidP="00A83F29">
      <w:pPr>
        <w:rPr>
          <w:rFonts w:asciiTheme="minorHAnsi" w:hAnsiTheme="minorHAnsi" w:cstheme="minorHAnsi"/>
          <w:b/>
          <w:lang w:val="ro-RO"/>
        </w:rPr>
      </w:pPr>
    </w:p>
    <w:p w14:paraId="61469478" w14:textId="77777777" w:rsidR="00DF5C86" w:rsidRPr="0004558C" w:rsidRDefault="00DF5C86" w:rsidP="00A83F29">
      <w:pPr>
        <w:rPr>
          <w:rFonts w:asciiTheme="minorHAnsi" w:hAnsiTheme="minorHAnsi" w:cstheme="minorHAnsi"/>
          <w:lang w:val="ro-RO"/>
        </w:rPr>
      </w:pPr>
      <w:r w:rsidRPr="0004558C">
        <w:rPr>
          <w:rFonts w:asciiTheme="minorHAnsi" w:hAnsiTheme="minorHAnsi" w:cstheme="minorHAnsi"/>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992"/>
        <w:gridCol w:w="75"/>
        <w:gridCol w:w="776"/>
        <w:gridCol w:w="567"/>
        <w:gridCol w:w="925"/>
        <w:gridCol w:w="351"/>
        <w:gridCol w:w="1134"/>
        <w:gridCol w:w="850"/>
        <w:gridCol w:w="142"/>
        <w:gridCol w:w="1391"/>
        <w:gridCol w:w="26"/>
        <w:gridCol w:w="1508"/>
      </w:tblGrid>
      <w:tr w:rsidR="0072360F" w:rsidRPr="0004558C" w14:paraId="62F79912" w14:textId="77777777" w:rsidTr="00603028">
        <w:tc>
          <w:tcPr>
            <w:tcW w:w="2230" w:type="dxa"/>
            <w:gridSpan w:val="3"/>
          </w:tcPr>
          <w:p w14:paraId="6BBA97C8" w14:textId="77777777" w:rsidR="0072360F" w:rsidRPr="0004558C" w:rsidRDefault="0072360F" w:rsidP="00A83F29">
            <w:pPr>
              <w:rPr>
                <w:rFonts w:asciiTheme="minorHAnsi" w:hAnsiTheme="minorHAnsi" w:cstheme="minorHAnsi"/>
                <w:lang w:val="ro-RO"/>
              </w:rPr>
            </w:pPr>
            <w:r w:rsidRPr="0004558C">
              <w:rPr>
                <w:rFonts w:asciiTheme="minorHAnsi" w:hAnsiTheme="minorHAnsi" w:cstheme="minorHAnsi"/>
                <w:lang w:val="ro-RO"/>
              </w:rPr>
              <w:t>2.1. Denumirea disciplinei</w:t>
            </w:r>
          </w:p>
        </w:tc>
        <w:tc>
          <w:tcPr>
            <w:tcW w:w="4603" w:type="dxa"/>
            <w:gridSpan w:val="6"/>
          </w:tcPr>
          <w:p w14:paraId="705DCBD7" w14:textId="3F744871" w:rsidR="0072360F" w:rsidRPr="0004558C" w:rsidRDefault="00DE72FC" w:rsidP="00A83F29">
            <w:pPr>
              <w:rPr>
                <w:rFonts w:asciiTheme="minorHAnsi" w:hAnsiTheme="minorHAnsi" w:cstheme="minorHAnsi"/>
                <w:b/>
                <w:lang w:val="ro-RO"/>
              </w:rPr>
            </w:pPr>
            <w:r w:rsidRPr="0004558C">
              <w:rPr>
                <w:rFonts w:asciiTheme="minorHAnsi" w:hAnsiTheme="minorHAnsi" w:cstheme="minorHAnsi"/>
                <w:lang w:val="ro-RO"/>
              </w:rPr>
              <w:t>Contencios judiciar privat european</w:t>
            </w:r>
          </w:p>
        </w:tc>
        <w:tc>
          <w:tcPr>
            <w:tcW w:w="1533" w:type="dxa"/>
            <w:gridSpan w:val="2"/>
          </w:tcPr>
          <w:p w14:paraId="5961DE6E" w14:textId="77777777" w:rsidR="0072360F" w:rsidRPr="0004558C" w:rsidRDefault="0072360F" w:rsidP="00A83F29">
            <w:pPr>
              <w:rPr>
                <w:rFonts w:asciiTheme="minorHAnsi" w:hAnsiTheme="minorHAnsi" w:cstheme="minorHAnsi"/>
                <w:lang w:val="ro-RO"/>
              </w:rPr>
            </w:pPr>
            <w:r w:rsidRPr="0004558C">
              <w:rPr>
                <w:rFonts w:asciiTheme="minorHAnsi" w:hAnsiTheme="minorHAnsi" w:cstheme="minorHAnsi"/>
                <w:lang w:val="ro-RO"/>
              </w:rPr>
              <w:t>Codul disciplinei</w:t>
            </w:r>
          </w:p>
        </w:tc>
        <w:tc>
          <w:tcPr>
            <w:tcW w:w="1534" w:type="dxa"/>
            <w:gridSpan w:val="2"/>
          </w:tcPr>
          <w:p w14:paraId="1A9F0E63" w14:textId="796E448E" w:rsidR="0072360F" w:rsidRPr="0004558C" w:rsidRDefault="00DE72FC" w:rsidP="00A83F29">
            <w:pPr>
              <w:rPr>
                <w:rFonts w:asciiTheme="minorHAnsi" w:hAnsiTheme="minorHAnsi" w:cstheme="minorHAnsi"/>
                <w:b/>
                <w:lang w:val="ro-RO"/>
              </w:rPr>
            </w:pPr>
            <w:r w:rsidRPr="0004558C">
              <w:rPr>
                <w:rFonts w:asciiTheme="minorHAnsi" w:hAnsiTheme="minorHAnsi" w:cstheme="minorHAnsi"/>
                <w:b/>
                <w:lang w:val="ro-RO"/>
              </w:rPr>
              <w:t>DLR4290</w:t>
            </w:r>
          </w:p>
        </w:tc>
      </w:tr>
      <w:tr w:rsidR="00DF5C86" w:rsidRPr="001F48EF" w14:paraId="575FFF92" w14:textId="77777777" w:rsidTr="00C1331A">
        <w:tc>
          <w:tcPr>
            <w:tcW w:w="4498" w:type="dxa"/>
            <w:gridSpan w:val="6"/>
          </w:tcPr>
          <w:p w14:paraId="4FB82EB7" w14:textId="7912D975" w:rsidR="00DF5C86" w:rsidRPr="0004558C" w:rsidRDefault="00DF5C86" w:rsidP="00A83F29">
            <w:pPr>
              <w:ind w:left="34"/>
              <w:rPr>
                <w:rFonts w:asciiTheme="minorHAnsi" w:hAnsiTheme="minorHAnsi" w:cstheme="minorHAnsi"/>
                <w:lang w:val="ro-RO"/>
              </w:rPr>
            </w:pPr>
            <w:r w:rsidRPr="0004558C">
              <w:rPr>
                <w:rFonts w:asciiTheme="minorHAnsi" w:hAnsiTheme="minorHAnsi" w:cstheme="minorHAnsi"/>
                <w:lang w:val="ro-RO"/>
              </w:rPr>
              <w:t>2.2. Titularul activităţilor de curs</w:t>
            </w:r>
            <w:r w:rsidR="00561B0C" w:rsidRPr="0004558C">
              <w:rPr>
                <w:rFonts w:asciiTheme="minorHAnsi" w:hAnsiTheme="minorHAnsi" w:cstheme="minorHAnsi"/>
                <w:lang w:val="ro-RO"/>
              </w:rPr>
              <w:t xml:space="preserve"> – Coordonatorul de disciplină</w:t>
            </w:r>
            <w:r w:rsidRPr="0004558C">
              <w:rPr>
                <w:rFonts w:asciiTheme="minorHAnsi" w:hAnsiTheme="minorHAnsi" w:cstheme="minorHAnsi"/>
                <w:lang w:val="ro-RO"/>
              </w:rPr>
              <w:t xml:space="preserve"> </w:t>
            </w:r>
          </w:p>
        </w:tc>
        <w:tc>
          <w:tcPr>
            <w:tcW w:w="5402" w:type="dxa"/>
            <w:gridSpan w:val="7"/>
          </w:tcPr>
          <w:p w14:paraId="67E500E3" w14:textId="7D4A1412" w:rsidR="00DF5C86" w:rsidRPr="0004558C" w:rsidRDefault="001671B3" w:rsidP="00A83F29">
            <w:pPr>
              <w:rPr>
                <w:rFonts w:asciiTheme="minorHAnsi" w:hAnsiTheme="minorHAnsi" w:cstheme="minorHAnsi"/>
                <w:lang w:val="ro-RO"/>
              </w:rPr>
            </w:pPr>
            <w:r w:rsidRPr="0004558C">
              <w:rPr>
                <w:rFonts w:asciiTheme="minorHAnsi" w:hAnsiTheme="minorHAnsi" w:cstheme="minorHAnsi"/>
                <w:lang w:val="ro-RO"/>
              </w:rPr>
              <w:t>Conf.univ.dr. Elena-Alina Oprea</w:t>
            </w:r>
          </w:p>
        </w:tc>
      </w:tr>
      <w:tr w:rsidR="007442D2" w:rsidRPr="001F48EF" w14:paraId="0B5E9D28" w14:textId="77777777" w:rsidTr="00C1331A">
        <w:tc>
          <w:tcPr>
            <w:tcW w:w="4498" w:type="dxa"/>
            <w:gridSpan w:val="6"/>
          </w:tcPr>
          <w:p w14:paraId="18DC6E97" w14:textId="632D4DE5" w:rsidR="007442D2" w:rsidRPr="0004558C" w:rsidRDefault="007442D2" w:rsidP="00A83F29">
            <w:pPr>
              <w:ind w:left="34"/>
              <w:rPr>
                <w:rFonts w:asciiTheme="minorHAnsi" w:hAnsiTheme="minorHAnsi" w:cstheme="minorHAnsi"/>
                <w:lang w:val="ro-RO"/>
              </w:rPr>
            </w:pPr>
            <w:r w:rsidRPr="0004558C">
              <w:rPr>
                <w:rFonts w:asciiTheme="minorHAnsi" w:hAnsiTheme="minorHAnsi" w:cstheme="minorHAnsi"/>
                <w:lang w:val="ro-RO"/>
              </w:rPr>
              <w:t xml:space="preserve">2.3. Titularul activităţilor de seminar / laborator / proiect – tutorele </w:t>
            </w:r>
          </w:p>
        </w:tc>
        <w:tc>
          <w:tcPr>
            <w:tcW w:w="5402" w:type="dxa"/>
            <w:gridSpan w:val="7"/>
          </w:tcPr>
          <w:p w14:paraId="5B8B5592" w14:textId="42A77EE5" w:rsidR="007442D2" w:rsidRPr="0004558C" w:rsidRDefault="001671B3" w:rsidP="00A83F29">
            <w:pPr>
              <w:rPr>
                <w:rFonts w:asciiTheme="minorHAnsi" w:hAnsiTheme="minorHAnsi" w:cstheme="minorHAnsi"/>
                <w:lang w:val="ro-RO"/>
              </w:rPr>
            </w:pPr>
            <w:r w:rsidRPr="0004558C">
              <w:rPr>
                <w:rFonts w:asciiTheme="minorHAnsi" w:hAnsiTheme="minorHAnsi" w:cstheme="minorHAnsi"/>
                <w:lang w:val="ro-RO"/>
              </w:rPr>
              <w:t>Conf.univ.dr. Elena-Alina Oprea</w:t>
            </w:r>
          </w:p>
        </w:tc>
      </w:tr>
      <w:tr w:rsidR="001F48EF" w:rsidRPr="001F48EF" w14:paraId="37C2A828" w14:textId="77777777" w:rsidTr="000A00A8">
        <w:trPr>
          <w:trHeight w:val="345"/>
        </w:trPr>
        <w:tc>
          <w:tcPr>
            <w:tcW w:w="1163" w:type="dxa"/>
            <w:vMerge w:val="restart"/>
          </w:tcPr>
          <w:p w14:paraId="47BFB636" w14:textId="77777777" w:rsidR="007442D2" w:rsidRPr="001F48EF" w:rsidRDefault="007442D2" w:rsidP="00A83F29">
            <w:pPr>
              <w:ind w:left="34"/>
              <w:rPr>
                <w:rFonts w:asciiTheme="minorHAnsi" w:hAnsiTheme="minorHAnsi" w:cstheme="minorHAnsi"/>
                <w:lang w:val="ro-RO"/>
              </w:rPr>
            </w:pPr>
            <w:r w:rsidRPr="001F48EF">
              <w:rPr>
                <w:rFonts w:asciiTheme="minorHAnsi" w:hAnsiTheme="minorHAnsi" w:cstheme="minorHAnsi"/>
                <w:lang w:val="ro-RO"/>
              </w:rPr>
              <w:t>2.4. Anul de studiu</w:t>
            </w:r>
          </w:p>
        </w:tc>
        <w:tc>
          <w:tcPr>
            <w:tcW w:w="992" w:type="dxa"/>
            <w:vMerge w:val="restart"/>
            <w:vAlign w:val="center"/>
          </w:tcPr>
          <w:p w14:paraId="20BE15AD" w14:textId="4E221300" w:rsidR="007442D2" w:rsidRPr="001F48EF" w:rsidRDefault="007442D2" w:rsidP="00A83F29">
            <w:pPr>
              <w:jc w:val="center"/>
              <w:rPr>
                <w:rFonts w:asciiTheme="minorHAnsi" w:hAnsiTheme="minorHAnsi" w:cstheme="minorHAnsi"/>
                <w:lang w:val="ro-RO"/>
              </w:rPr>
            </w:pPr>
            <w:r w:rsidRPr="001F48EF">
              <w:rPr>
                <w:rFonts w:asciiTheme="minorHAnsi" w:hAnsiTheme="minorHAnsi" w:cstheme="minorHAnsi"/>
                <w:lang w:val="ro-RO"/>
              </w:rPr>
              <w:t>IV</w:t>
            </w:r>
          </w:p>
        </w:tc>
        <w:tc>
          <w:tcPr>
            <w:tcW w:w="851" w:type="dxa"/>
            <w:gridSpan w:val="2"/>
            <w:vMerge w:val="restart"/>
          </w:tcPr>
          <w:p w14:paraId="37526271" w14:textId="77777777" w:rsidR="007442D2" w:rsidRPr="001F48EF" w:rsidRDefault="007442D2" w:rsidP="00A83F29">
            <w:pPr>
              <w:ind w:right="-203"/>
              <w:rPr>
                <w:rFonts w:asciiTheme="minorHAnsi" w:hAnsiTheme="minorHAnsi" w:cstheme="minorHAnsi"/>
                <w:lang w:val="ro-RO"/>
              </w:rPr>
            </w:pPr>
            <w:r w:rsidRPr="001F48EF">
              <w:rPr>
                <w:rFonts w:asciiTheme="minorHAnsi" w:hAnsiTheme="minorHAnsi" w:cstheme="minorHAnsi"/>
                <w:lang w:val="ro-RO"/>
              </w:rPr>
              <w:t>2.5. Semestrul</w:t>
            </w:r>
          </w:p>
        </w:tc>
        <w:tc>
          <w:tcPr>
            <w:tcW w:w="567" w:type="dxa"/>
            <w:vMerge w:val="restart"/>
            <w:vAlign w:val="center"/>
          </w:tcPr>
          <w:p w14:paraId="6E9765A9" w14:textId="0C3FCFD4" w:rsidR="007442D2" w:rsidRPr="001F48EF" w:rsidRDefault="001671B3" w:rsidP="00A83F29">
            <w:pPr>
              <w:jc w:val="center"/>
              <w:rPr>
                <w:rFonts w:asciiTheme="minorHAnsi" w:hAnsiTheme="minorHAnsi" w:cstheme="minorHAnsi"/>
                <w:lang w:val="ro-RO"/>
              </w:rPr>
            </w:pPr>
            <w:r w:rsidRPr="001F48EF">
              <w:rPr>
                <w:rFonts w:asciiTheme="minorHAnsi" w:hAnsiTheme="minorHAnsi" w:cstheme="minorHAnsi"/>
                <w:lang w:val="ro-RO"/>
              </w:rPr>
              <w:t>8</w:t>
            </w:r>
          </w:p>
        </w:tc>
        <w:tc>
          <w:tcPr>
            <w:tcW w:w="1276" w:type="dxa"/>
            <w:gridSpan w:val="2"/>
            <w:vMerge w:val="restart"/>
          </w:tcPr>
          <w:p w14:paraId="4123F1B7" w14:textId="77777777" w:rsidR="007442D2" w:rsidRPr="001F48EF" w:rsidRDefault="007442D2" w:rsidP="00A83F29">
            <w:pPr>
              <w:ind w:right="-288"/>
              <w:rPr>
                <w:rFonts w:asciiTheme="minorHAnsi" w:hAnsiTheme="minorHAnsi" w:cstheme="minorHAnsi"/>
                <w:lang w:val="ro-RO"/>
              </w:rPr>
            </w:pPr>
            <w:r w:rsidRPr="001F48EF">
              <w:rPr>
                <w:rFonts w:asciiTheme="minorHAnsi" w:hAnsiTheme="minorHAnsi" w:cstheme="minorHAnsi"/>
                <w:lang w:val="ro-RO"/>
              </w:rPr>
              <w:t xml:space="preserve">2.6. Tipul </w:t>
            </w:r>
          </w:p>
          <w:p w14:paraId="1AFCD3EC" w14:textId="77777777" w:rsidR="007442D2" w:rsidRPr="001F48EF" w:rsidRDefault="007442D2" w:rsidP="00A83F29">
            <w:pPr>
              <w:ind w:right="-288"/>
              <w:rPr>
                <w:rFonts w:asciiTheme="minorHAnsi" w:hAnsiTheme="minorHAnsi" w:cstheme="minorHAnsi"/>
                <w:lang w:val="ro-RO"/>
              </w:rPr>
            </w:pPr>
            <w:r w:rsidRPr="001F48EF">
              <w:rPr>
                <w:rFonts w:asciiTheme="minorHAnsi" w:hAnsiTheme="minorHAnsi" w:cstheme="minorHAnsi"/>
                <w:lang w:val="ro-RO"/>
              </w:rPr>
              <w:t>de evaluare</w:t>
            </w:r>
          </w:p>
        </w:tc>
        <w:tc>
          <w:tcPr>
            <w:tcW w:w="1134" w:type="dxa"/>
            <w:vMerge w:val="restart"/>
            <w:vAlign w:val="center"/>
          </w:tcPr>
          <w:p w14:paraId="705AC16C" w14:textId="7A5144CF" w:rsidR="007442D2" w:rsidRPr="001F48EF" w:rsidRDefault="00DE72FC" w:rsidP="00A83F29">
            <w:pPr>
              <w:jc w:val="center"/>
              <w:rPr>
                <w:rFonts w:asciiTheme="minorHAnsi" w:hAnsiTheme="minorHAnsi" w:cstheme="minorHAnsi"/>
                <w:lang w:val="ro-RO"/>
              </w:rPr>
            </w:pPr>
            <w:r w:rsidRPr="001F48EF">
              <w:rPr>
                <w:rFonts w:asciiTheme="minorHAnsi" w:hAnsiTheme="minorHAnsi" w:cstheme="minorHAnsi"/>
                <w:lang w:val="ro-RO"/>
              </w:rPr>
              <w:t>C</w:t>
            </w:r>
          </w:p>
        </w:tc>
        <w:tc>
          <w:tcPr>
            <w:tcW w:w="992" w:type="dxa"/>
            <w:gridSpan w:val="2"/>
            <w:vMerge w:val="restart"/>
          </w:tcPr>
          <w:p w14:paraId="64BB5161" w14:textId="77777777" w:rsidR="007442D2" w:rsidRPr="001F48EF" w:rsidRDefault="007442D2" w:rsidP="00A83F29">
            <w:pPr>
              <w:rPr>
                <w:rFonts w:asciiTheme="minorHAnsi" w:hAnsiTheme="minorHAnsi" w:cstheme="minorHAnsi"/>
                <w:vertAlign w:val="superscript"/>
                <w:lang w:val="ro-RO"/>
              </w:rPr>
            </w:pPr>
            <w:r w:rsidRPr="001F48EF">
              <w:rPr>
                <w:rFonts w:asciiTheme="minorHAnsi" w:hAnsiTheme="minorHAnsi" w:cstheme="minorHAnsi"/>
                <w:lang w:val="ro-RO"/>
              </w:rPr>
              <w:t>2.7. Regimul disciplinei</w:t>
            </w:r>
          </w:p>
        </w:tc>
        <w:tc>
          <w:tcPr>
            <w:tcW w:w="1417" w:type="dxa"/>
            <w:gridSpan w:val="2"/>
          </w:tcPr>
          <w:p w14:paraId="012DEDE7" w14:textId="77777777" w:rsidR="007442D2" w:rsidRPr="001F48EF" w:rsidRDefault="007442D2" w:rsidP="00A83F29">
            <w:pPr>
              <w:rPr>
                <w:rFonts w:asciiTheme="minorHAnsi" w:hAnsiTheme="minorHAnsi" w:cstheme="minorHAnsi"/>
                <w:vertAlign w:val="superscript"/>
                <w:lang w:val="ro-RO"/>
              </w:rPr>
            </w:pPr>
            <w:r w:rsidRPr="001F48EF">
              <w:rPr>
                <w:rFonts w:asciiTheme="minorHAnsi" w:hAnsiTheme="minorHAnsi" w:cstheme="minorHAnsi"/>
                <w:lang w:val="ro-RO"/>
              </w:rPr>
              <w:t>Conţinut</w:t>
            </w:r>
          </w:p>
        </w:tc>
        <w:tc>
          <w:tcPr>
            <w:tcW w:w="1508" w:type="dxa"/>
          </w:tcPr>
          <w:p w14:paraId="5A0C6D77" w14:textId="77777777" w:rsidR="007442D2" w:rsidRPr="001F48EF" w:rsidRDefault="007442D2" w:rsidP="00A83F29">
            <w:pPr>
              <w:rPr>
                <w:rFonts w:asciiTheme="minorHAnsi" w:hAnsiTheme="minorHAnsi" w:cstheme="minorHAnsi"/>
                <w:lang w:val="ro-RO"/>
              </w:rPr>
            </w:pPr>
            <w:r w:rsidRPr="001F48EF">
              <w:rPr>
                <w:rFonts w:asciiTheme="minorHAnsi" w:hAnsiTheme="minorHAnsi" w:cstheme="minorHAnsi"/>
                <w:lang w:val="ro-RO"/>
              </w:rPr>
              <w:t>Felul disciplinei</w:t>
            </w:r>
          </w:p>
          <w:p w14:paraId="29D05110" w14:textId="56A78C01" w:rsidR="007442D2" w:rsidRPr="001F48EF" w:rsidRDefault="007442D2" w:rsidP="00A83F29">
            <w:pPr>
              <w:rPr>
                <w:rFonts w:asciiTheme="minorHAnsi" w:hAnsiTheme="minorHAnsi" w:cstheme="minorHAnsi"/>
                <w:lang w:val="ro-RO"/>
              </w:rPr>
            </w:pPr>
            <w:r w:rsidRPr="001F48EF">
              <w:rPr>
                <w:rFonts w:asciiTheme="minorHAnsi" w:hAnsiTheme="minorHAnsi" w:cstheme="minorHAnsi"/>
                <w:lang w:val="ro-RO"/>
              </w:rPr>
              <w:t>DS/</w:t>
            </w:r>
          </w:p>
        </w:tc>
      </w:tr>
      <w:tr w:rsidR="007442D2" w:rsidRPr="001F48EF" w14:paraId="5527D382" w14:textId="77777777" w:rsidTr="000A00A8">
        <w:trPr>
          <w:trHeight w:val="345"/>
        </w:trPr>
        <w:tc>
          <w:tcPr>
            <w:tcW w:w="1163" w:type="dxa"/>
            <w:vMerge/>
          </w:tcPr>
          <w:p w14:paraId="41B9DC19" w14:textId="77777777" w:rsidR="007442D2" w:rsidRPr="001F48EF" w:rsidRDefault="007442D2" w:rsidP="00A83F29">
            <w:pPr>
              <w:ind w:left="318"/>
              <w:rPr>
                <w:rFonts w:asciiTheme="minorHAnsi" w:hAnsiTheme="minorHAnsi" w:cstheme="minorHAnsi"/>
                <w:lang w:val="ro-RO"/>
              </w:rPr>
            </w:pPr>
          </w:p>
        </w:tc>
        <w:tc>
          <w:tcPr>
            <w:tcW w:w="992" w:type="dxa"/>
            <w:vMerge/>
          </w:tcPr>
          <w:p w14:paraId="123D958F" w14:textId="77777777" w:rsidR="007442D2" w:rsidRPr="001F48EF" w:rsidRDefault="007442D2" w:rsidP="00A83F29">
            <w:pPr>
              <w:rPr>
                <w:rFonts w:asciiTheme="minorHAnsi" w:hAnsiTheme="minorHAnsi" w:cstheme="minorHAnsi"/>
                <w:lang w:val="ro-RO"/>
              </w:rPr>
            </w:pPr>
          </w:p>
        </w:tc>
        <w:tc>
          <w:tcPr>
            <w:tcW w:w="851" w:type="dxa"/>
            <w:gridSpan w:val="2"/>
            <w:vMerge/>
          </w:tcPr>
          <w:p w14:paraId="5F9F46B2" w14:textId="77777777" w:rsidR="007442D2" w:rsidRPr="001F48EF" w:rsidRDefault="007442D2" w:rsidP="00A83F29">
            <w:pPr>
              <w:rPr>
                <w:rFonts w:asciiTheme="minorHAnsi" w:hAnsiTheme="minorHAnsi" w:cstheme="minorHAnsi"/>
                <w:lang w:val="ro-RO"/>
              </w:rPr>
            </w:pPr>
          </w:p>
        </w:tc>
        <w:tc>
          <w:tcPr>
            <w:tcW w:w="567" w:type="dxa"/>
            <w:vMerge/>
          </w:tcPr>
          <w:p w14:paraId="7C67F9E5" w14:textId="77777777" w:rsidR="007442D2" w:rsidRPr="001F48EF" w:rsidRDefault="007442D2" w:rsidP="00A83F29">
            <w:pPr>
              <w:rPr>
                <w:rFonts w:asciiTheme="minorHAnsi" w:hAnsiTheme="minorHAnsi" w:cstheme="minorHAnsi"/>
                <w:lang w:val="ro-RO"/>
              </w:rPr>
            </w:pPr>
          </w:p>
        </w:tc>
        <w:tc>
          <w:tcPr>
            <w:tcW w:w="1276" w:type="dxa"/>
            <w:gridSpan w:val="2"/>
            <w:vMerge/>
          </w:tcPr>
          <w:p w14:paraId="3BEAC139" w14:textId="77777777" w:rsidR="007442D2" w:rsidRPr="001F48EF" w:rsidRDefault="007442D2" w:rsidP="00A83F29">
            <w:pPr>
              <w:rPr>
                <w:rFonts w:asciiTheme="minorHAnsi" w:hAnsiTheme="minorHAnsi" w:cstheme="minorHAnsi"/>
                <w:lang w:val="ro-RO"/>
              </w:rPr>
            </w:pPr>
          </w:p>
        </w:tc>
        <w:tc>
          <w:tcPr>
            <w:tcW w:w="1134" w:type="dxa"/>
            <w:vMerge/>
          </w:tcPr>
          <w:p w14:paraId="38038B70" w14:textId="77777777" w:rsidR="007442D2" w:rsidRPr="001F48EF" w:rsidRDefault="007442D2" w:rsidP="00A83F29">
            <w:pPr>
              <w:rPr>
                <w:rFonts w:asciiTheme="minorHAnsi" w:hAnsiTheme="minorHAnsi" w:cstheme="minorHAnsi"/>
                <w:lang w:val="ro-RO"/>
              </w:rPr>
            </w:pPr>
          </w:p>
        </w:tc>
        <w:tc>
          <w:tcPr>
            <w:tcW w:w="992" w:type="dxa"/>
            <w:gridSpan w:val="2"/>
            <w:vMerge/>
          </w:tcPr>
          <w:p w14:paraId="7B091875" w14:textId="77777777" w:rsidR="007442D2" w:rsidRPr="001F48EF" w:rsidRDefault="007442D2" w:rsidP="00A83F29">
            <w:pPr>
              <w:rPr>
                <w:rFonts w:asciiTheme="minorHAnsi" w:hAnsiTheme="minorHAnsi" w:cstheme="minorHAnsi"/>
                <w:lang w:val="ro-RO"/>
              </w:rPr>
            </w:pPr>
          </w:p>
        </w:tc>
        <w:tc>
          <w:tcPr>
            <w:tcW w:w="1417" w:type="dxa"/>
            <w:gridSpan w:val="2"/>
          </w:tcPr>
          <w:p w14:paraId="26FC395D" w14:textId="77777777" w:rsidR="007442D2" w:rsidRPr="001F48EF" w:rsidRDefault="007442D2" w:rsidP="00A83F29">
            <w:pPr>
              <w:rPr>
                <w:rFonts w:asciiTheme="minorHAnsi" w:hAnsiTheme="minorHAnsi" w:cstheme="minorHAnsi"/>
                <w:vertAlign w:val="superscript"/>
                <w:lang w:val="ro-RO"/>
              </w:rPr>
            </w:pPr>
            <w:r w:rsidRPr="001F48EF">
              <w:rPr>
                <w:rFonts w:asciiTheme="minorHAnsi" w:hAnsiTheme="minorHAnsi" w:cstheme="minorHAnsi"/>
                <w:lang w:val="ro-RO"/>
              </w:rPr>
              <w:t>Obligativitate</w:t>
            </w:r>
          </w:p>
        </w:tc>
        <w:tc>
          <w:tcPr>
            <w:tcW w:w="1508" w:type="dxa"/>
          </w:tcPr>
          <w:p w14:paraId="35317E2D" w14:textId="77777777" w:rsidR="007442D2" w:rsidRPr="001F48EF" w:rsidRDefault="007442D2" w:rsidP="00A83F29">
            <w:pPr>
              <w:rPr>
                <w:rFonts w:asciiTheme="minorHAnsi" w:hAnsiTheme="minorHAnsi" w:cstheme="minorHAnsi"/>
                <w:lang w:val="ro-RO"/>
              </w:rPr>
            </w:pPr>
            <w:r w:rsidRPr="001F48EF">
              <w:rPr>
                <w:rFonts w:asciiTheme="minorHAnsi" w:hAnsiTheme="minorHAnsi" w:cstheme="minorHAnsi"/>
                <w:lang w:val="ro-RO"/>
              </w:rPr>
              <w:t>Obligatorie/</w:t>
            </w:r>
          </w:p>
          <w:p w14:paraId="46C25293" w14:textId="77777777" w:rsidR="007442D2" w:rsidRPr="001F48EF" w:rsidRDefault="007442D2" w:rsidP="00A83F29">
            <w:pPr>
              <w:rPr>
                <w:rFonts w:asciiTheme="minorHAnsi" w:hAnsiTheme="minorHAnsi" w:cstheme="minorHAnsi"/>
                <w:lang w:val="ro-RO"/>
              </w:rPr>
            </w:pPr>
            <w:r w:rsidRPr="001F48EF">
              <w:rPr>
                <w:rFonts w:asciiTheme="minorHAnsi" w:hAnsiTheme="minorHAnsi" w:cstheme="minorHAnsi"/>
                <w:lang w:val="ro-RO"/>
              </w:rPr>
              <w:t>opțională</w:t>
            </w:r>
          </w:p>
          <w:p w14:paraId="27E69D28" w14:textId="44A73B19" w:rsidR="007442D2" w:rsidRPr="001F48EF" w:rsidRDefault="007442D2" w:rsidP="00A83F29">
            <w:pPr>
              <w:rPr>
                <w:rFonts w:asciiTheme="minorHAnsi" w:hAnsiTheme="minorHAnsi" w:cstheme="minorHAnsi"/>
                <w:lang w:val="ro-RO"/>
              </w:rPr>
            </w:pPr>
            <w:r w:rsidRPr="001F48EF">
              <w:rPr>
                <w:rFonts w:asciiTheme="minorHAnsi" w:hAnsiTheme="minorHAnsi" w:cstheme="minorHAnsi"/>
                <w:lang w:val="ro-RO"/>
              </w:rPr>
              <w:t>D</w:t>
            </w:r>
            <w:r w:rsidR="00DE72FC" w:rsidRPr="001F48EF">
              <w:rPr>
                <w:rFonts w:asciiTheme="minorHAnsi" w:hAnsiTheme="minorHAnsi" w:cstheme="minorHAnsi"/>
                <w:lang w:val="ro-RO"/>
              </w:rPr>
              <w:t>A</w:t>
            </w:r>
          </w:p>
        </w:tc>
      </w:tr>
    </w:tbl>
    <w:p w14:paraId="73EA031B" w14:textId="77777777" w:rsidR="00DF5C86" w:rsidRPr="001F48EF" w:rsidRDefault="00DF5C86" w:rsidP="00A83F29">
      <w:pPr>
        <w:pStyle w:val="BodyText2"/>
        <w:jc w:val="left"/>
        <w:rPr>
          <w:rFonts w:asciiTheme="minorHAnsi" w:hAnsiTheme="minorHAnsi" w:cstheme="minorHAnsi"/>
          <w:b/>
          <w:sz w:val="20"/>
        </w:rPr>
      </w:pPr>
    </w:p>
    <w:p w14:paraId="73861DB0" w14:textId="77777777" w:rsidR="00DF5C86" w:rsidRPr="001F48EF" w:rsidRDefault="00DF5C86" w:rsidP="00A83F29">
      <w:pPr>
        <w:pStyle w:val="BodyText2"/>
        <w:jc w:val="left"/>
        <w:rPr>
          <w:rFonts w:asciiTheme="minorHAnsi" w:hAnsiTheme="minorHAnsi" w:cstheme="minorHAnsi"/>
          <w:b/>
          <w:sz w:val="20"/>
        </w:rPr>
      </w:pPr>
      <w:r w:rsidRPr="001F48EF">
        <w:rPr>
          <w:rFonts w:asciiTheme="minorHAnsi" w:hAnsiTheme="minorHAnsi" w:cstheme="minorHAnsi"/>
          <w:b/>
          <w:sz w:val="20"/>
        </w:rPr>
        <w:t xml:space="preserve">3. Timpul total estimat </w:t>
      </w:r>
      <w:r w:rsidRPr="001F48EF">
        <w:rPr>
          <w:rFonts w:asciiTheme="minorHAnsi" w:hAnsiTheme="minorHAnsi" w:cstheme="minorHAnsi"/>
          <w:sz w:val="20"/>
        </w:rPr>
        <w:t>(ore pe semestru al activităţilor didactice)</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40"/>
        <w:gridCol w:w="90"/>
        <w:gridCol w:w="1166"/>
        <w:gridCol w:w="450"/>
        <w:gridCol w:w="2070"/>
        <w:gridCol w:w="450"/>
        <w:gridCol w:w="2610"/>
        <w:gridCol w:w="8"/>
        <w:gridCol w:w="932"/>
      </w:tblGrid>
      <w:tr w:rsidR="001F48EF" w:rsidRPr="001F48EF" w14:paraId="0B3B7B14" w14:textId="77777777" w:rsidTr="001F48EF">
        <w:trPr>
          <w:trHeight w:val="248"/>
        </w:trPr>
        <w:tc>
          <w:tcPr>
            <w:tcW w:w="1885" w:type="dxa"/>
            <w:tcBorders>
              <w:bottom w:val="single" w:sz="4" w:space="0" w:color="auto"/>
            </w:tcBorders>
            <w:vAlign w:val="center"/>
          </w:tcPr>
          <w:p w14:paraId="7B2DE4F1" w14:textId="77777777" w:rsidR="007442D2" w:rsidRPr="001F48EF" w:rsidRDefault="007442D2" w:rsidP="00A83F29">
            <w:pPr>
              <w:pStyle w:val="Heading2"/>
              <w:numPr>
                <w:ilvl w:val="0"/>
                <w:numId w:val="0"/>
              </w:numPr>
              <w:rPr>
                <w:rFonts w:asciiTheme="minorHAnsi" w:hAnsiTheme="minorHAnsi" w:cstheme="minorHAnsi"/>
                <w:b w:val="0"/>
                <w:sz w:val="20"/>
              </w:rPr>
            </w:pPr>
            <w:r w:rsidRPr="001F48EF">
              <w:rPr>
                <w:rFonts w:asciiTheme="minorHAnsi" w:hAnsiTheme="minorHAnsi" w:cstheme="minorHAnsi"/>
                <w:b w:val="0"/>
                <w:sz w:val="20"/>
              </w:rPr>
              <w:t>3.1. Număr de ore pe săptămână – forma cu frecvenţă</w:t>
            </w:r>
          </w:p>
        </w:tc>
        <w:tc>
          <w:tcPr>
            <w:tcW w:w="630" w:type="dxa"/>
            <w:gridSpan w:val="2"/>
            <w:tcBorders>
              <w:bottom w:val="single" w:sz="4" w:space="0" w:color="auto"/>
            </w:tcBorders>
            <w:vAlign w:val="center"/>
          </w:tcPr>
          <w:p w14:paraId="2AB4E312" w14:textId="6CAF6FC3" w:rsidR="007442D2" w:rsidRPr="001F48EF" w:rsidRDefault="00DE72FC" w:rsidP="00A83F29">
            <w:pPr>
              <w:jc w:val="center"/>
              <w:rPr>
                <w:rFonts w:asciiTheme="minorHAnsi" w:hAnsiTheme="minorHAnsi" w:cstheme="minorHAnsi"/>
                <w:b/>
                <w:lang w:val="ro-RO"/>
              </w:rPr>
            </w:pPr>
            <w:r w:rsidRPr="001F48EF">
              <w:rPr>
                <w:rFonts w:asciiTheme="minorHAnsi" w:hAnsiTheme="minorHAnsi" w:cstheme="minorHAnsi"/>
                <w:b/>
                <w:lang w:val="ro-RO"/>
              </w:rPr>
              <w:t>3</w:t>
            </w:r>
          </w:p>
        </w:tc>
        <w:tc>
          <w:tcPr>
            <w:tcW w:w="1166" w:type="dxa"/>
            <w:tcBorders>
              <w:bottom w:val="single" w:sz="4" w:space="0" w:color="auto"/>
            </w:tcBorders>
            <w:vAlign w:val="center"/>
          </w:tcPr>
          <w:p w14:paraId="7877E434" w14:textId="77777777" w:rsidR="007442D2" w:rsidRPr="001F48EF" w:rsidRDefault="007442D2" w:rsidP="00A83F29">
            <w:pPr>
              <w:rPr>
                <w:rFonts w:asciiTheme="minorHAnsi" w:hAnsiTheme="minorHAnsi" w:cstheme="minorHAnsi"/>
                <w:lang w:val="ro-RO"/>
              </w:rPr>
            </w:pPr>
            <w:r w:rsidRPr="001F48EF">
              <w:rPr>
                <w:rFonts w:asciiTheme="minorHAnsi" w:hAnsiTheme="minorHAnsi" w:cstheme="minorHAnsi"/>
                <w:lang w:val="ro-RO"/>
              </w:rPr>
              <w:t>din care: 3.2. curs</w:t>
            </w:r>
          </w:p>
        </w:tc>
        <w:tc>
          <w:tcPr>
            <w:tcW w:w="450" w:type="dxa"/>
            <w:tcBorders>
              <w:bottom w:val="single" w:sz="4" w:space="0" w:color="auto"/>
            </w:tcBorders>
          </w:tcPr>
          <w:p w14:paraId="2A7AA7B6" w14:textId="4BA07F08" w:rsidR="007442D2" w:rsidRPr="001F48EF" w:rsidRDefault="001671B3" w:rsidP="00A83F29">
            <w:pPr>
              <w:pStyle w:val="Heading2"/>
              <w:numPr>
                <w:ilvl w:val="0"/>
                <w:numId w:val="0"/>
              </w:numPr>
              <w:ind w:left="360"/>
              <w:rPr>
                <w:rFonts w:asciiTheme="minorHAnsi" w:hAnsiTheme="minorHAnsi" w:cstheme="minorHAnsi"/>
                <w:sz w:val="20"/>
              </w:rPr>
            </w:pPr>
            <w:r w:rsidRPr="001F48EF">
              <w:rPr>
                <w:rFonts w:asciiTheme="minorHAnsi" w:hAnsiTheme="minorHAnsi" w:cstheme="minorHAnsi"/>
                <w:sz w:val="20"/>
              </w:rPr>
              <w:t>3</w:t>
            </w:r>
          </w:p>
        </w:tc>
        <w:tc>
          <w:tcPr>
            <w:tcW w:w="2070" w:type="dxa"/>
            <w:tcBorders>
              <w:bottom w:val="single" w:sz="4" w:space="0" w:color="auto"/>
            </w:tcBorders>
            <w:vAlign w:val="center"/>
          </w:tcPr>
          <w:p w14:paraId="3E80BEAB" w14:textId="4972DC9B" w:rsidR="007442D2" w:rsidRPr="001F48EF" w:rsidRDefault="00DE72FC" w:rsidP="00A83F29">
            <w:pPr>
              <w:pStyle w:val="Heading2"/>
              <w:numPr>
                <w:ilvl w:val="0"/>
                <w:numId w:val="0"/>
              </w:numPr>
              <w:ind w:left="360" w:hanging="360"/>
              <w:jc w:val="center"/>
              <w:rPr>
                <w:rFonts w:asciiTheme="minorHAnsi" w:hAnsiTheme="minorHAnsi" w:cstheme="minorHAnsi"/>
                <w:sz w:val="20"/>
              </w:rPr>
            </w:pPr>
            <w:r w:rsidRPr="001F48EF">
              <w:rPr>
                <w:rFonts w:asciiTheme="minorHAnsi" w:hAnsiTheme="minorHAnsi" w:cstheme="minorHAnsi"/>
                <w:sz w:val="20"/>
              </w:rPr>
              <w:t>2</w:t>
            </w:r>
          </w:p>
        </w:tc>
        <w:tc>
          <w:tcPr>
            <w:tcW w:w="450" w:type="dxa"/>
            <w:tcBorders>
              <w:bottom w:val="single" w:sz="4" w:space="0" w:color="auto"/>
            </w:tcBorders>
          </w:tcPr>
          <w:p w14:paraId="6C1F7FE2" w14:textId="77777777" w:rsidR="007442D2" w:rsidRPr="001F48EF" w:rsidRDefault="007442D2" w:rsidP="00A83F29">
            <w:pPr>
              <w:pStyle w:val="Heading2"/>
              <w:numPr>
                <w:ilvl w:val="0"/>
                <w:numId w:val="0"/>
              </w:numPr>
              <w:ind w:left="360"/>
              <w:rPr>
                <w:rFonts w:asciiTheme="minorHAnsi" w:hAnsiTheme="minorHAnsi" w:cstheme="minorHAnsi"/>
                <w:sz w:val="20"/>
              </w:rPr>
            </w:pPr>
          </w:p>
        </w:tc>
        <w:tc>
          <w:tcPr>
            <w:tcW w:w="2610" w:type="dxa"/>
            <w:tcBorders>
              <w:bottom w:val="single" w:sz="4" w:space="0" w:color="auto"/>
            </w:tcBorders>
            <w:vAlign w:val="center"/>
          </w:tcPr>
          <w:p w14:paraId="0F79F22C" w14:textId="77777777" w:rsidR="007442D2" w:rsidRPr="001F48EF" w:rsidRDefault="007442D2" w:rsidP="00A83F29">
            <w:pPr>
              <w:rPr>
                <w:rFonts w:asciiTheme="minorHAnsi" w:hAnsiTheme="minorHAnsi" w:cstheme="minorHAnsi"/>
                <w:lang w:val="ro-RO"/>
              </w:rPr>
            </w:pPr>
            <w:r w:rsidRPr="001F48EF">
              <w:rPr>
                <w:rFonts w:asciiTheme="minorHAnsi" w:hAnsiTheme="minorHAnsi" w:cstheme="minorHAnsi"/>
                <w:lang w:val="ro-RO"/>
              </w:rPr>
              <w:t>3.3. seminar/ laborator/ proiect</w:t>
            </w:r>
          </w:p>
        </w:tc>
        <w:tc>
          <w:tcPr>
            <w:tcW w:w="940" w:type="dxa"/>
            <w:gridSpan w:val="2"/>
            <w:tcBorders>
              <w:bottom w:val="single" w:sz="4" w:space="0" w:color="auto"/>
            </w:tcBorders>
            <w:vAlign w:val="center"/>
          </w:tcPr>
          <w:p w14:paraId="544C3935" w14:textId="1AF17D86" w:rsidR="007442D2" w:rsidRPr="001F48EF" w:rsidRDefault="001671B3" w:rsidP="00A83F29">
            <w:pPr>
              <w:jc w:val="center"/>
              <w:rPr>
                <w:rFonts w:asciiTheme="minorHAnsi" w:hAnsiTheme="minorHAnsi" w:cstheme="minorHAnsi"/>
                <w:b/>
                <w:lang w:val="ro-RO"/>
              </w:rPr>
            </w:pPr>
            <w:r w:rsidRPr="001F48EF">
              <w:rPr>
                <w:rFonts w:asciiTheme="minorHAnsi" w:hAnsiTheme="minorHAnsi" w:cstheme="minorHAnsi"/>
                <w:b/>
                <w:lang w:val="ro-RO"/>
              </w:rPr>
              <w:t>1</w:t>
            </w:r>
          </w:p>
        </w:tc>
      </w:tr>
      <w:tr w:rsidR="001F48EF" w:rsidRPr="001F48EF" w14:paraId="66715144" w14:textId="77777777" w:rsidTr="001F48EF">
        <w:trPr>
          <w:trHeight w:val="247"/>
        </w:trPr>
        <w:tc>
          <w:tcPr>
            <w:tcW w:w="1885" w:type="dxa"/>
            <w:vAlign w:val="center"/>
          </w:tcPr>
          <w:p w14:paraId="03ED530F" w14:textId="77777777" w:rsidR="007442D2" w:rsidRPr="001F48EF" w:rsidRDefault="007442D2" w:rsidP="00A83F29">
            <w:pPr>
              <w:pStyle w:val="Heading2"/>
              <w:numPr>
                <w:ilvl w:val="0"/>
                <w:numId w:val="0"/>
              </w:numPr>
              <w:rPr>
                <w:rFonts w:asciiTheme="minorHAnsi" w:hAnsiTheme="minorHAnsi" w:cstheme="minorHAnsi"/>
                <w:b w:val="0"/>
                <w:sz w:val="20"/>
              </w:rPr>
            </w:pPr>
            <w:r w:rsidRPr="001F48EF">
              <w:rPr>
                <w:rFonts w:asciiTheme="minorHAnsi" w:hAnsiTheme="minorHAnsi" w:cstheme="minorHAnsi"/>
                <w:b w:val="0"/>
                <w:sz w:val="20"/>
              </w:rPr>
              <w:t>3.4. Total ore pe semestru – forma Învățământ la distanță</w:t>
            </w:r>
          </w:p>
        </w:tc>
        <w:tc>
          <w:tcPr>
            <w:tcW w:w="630" w:type="dxa"/>
            <w:gridSpan w:val="2"/>
            <w:vAlign w:val="center"/>
          </w:tcPr>
          <w:p w14:paraId="4298210B" w14:textId="441BD9C5" w:rsidR="007442D2" w:rsidRPr="001F48EF" w:rsidRDefault="001F48EF" w:rsidP="00A83F29">
            <w:pPr>
              <w:jc w:val="center"/>
              <w:rPr>
                <w:rFonts w:asciiTheme="minorHAnsi" w:hAnsiTheme="minorHAnsi" w:cstheme="minorHAnsi"/>
                <w:lang w:val="ro-RO"/>
              </w:rPr>
            </w:pPr>
            <w:r w:rsidRPr="001F48EF">
              <w:rPr>
                <w:rFonts w:asciiTheme="minorHAnsi" w:hAnsiTheme="minorHAnsi" w:cstheme="minorHAnsi"/>
                <w:lang w:val="ro-RO"/>
              </w:rPr>
              <w:t>100</w:t>
            </w:r>
          </w:p>
        </w:tc>
        <w:tc>
          <w:tcPr>
            <w:tcW w:w="1166" w:type="dxa"/>
            <w:vAlign w:val="center"/>
          </w:tcPr>
          <w:p w14:paraId="61387E7B" w14:textId="77777777" w:rsidR="007442D2" w:rsidRPr="001F48EF" w:rsidRDefault="007442D2" w:rsidP="00A83F29">
            <w:pPr>
              <w:rPr>
                <w:rFonts w:asciiTheme="minorHAnsi" w:hAnsiTheme="minorHAnsi" w:cstheme="minorHAnsi"/>
                <w:b/>
                <w:lang w:val="ro-RO"/>
              </w:rPr>
            </w:pPr>
            <w:r w:rsidRPr="001F48EF">
              <w:rPr>
                <w:rFonts w:asciiTheme="minorHAnsi" w:hAnsiTheme="minorHAnsi" w:cstheme="minorHAnsi"/>
                <w:bCs/>
                <w:lang w:val="ro-RO"/>
              </w:rPr>
              <w:t>din care: 3.5.</w:t>
            </w:r>
            <w:r w:rsidRPr="001F48EF">
              <w:rPr>
                <w:rFonts w:asciiTheme="minorHAnsi" w:hAnsiTheme="minorHAnsi" w:cstheme="minorHAnsi"/>
                <w:b/>
                <w:lang w:val="ro-RO"/>
              </w:rPr>
              <w:t xml:space="preserve"> </w:t>
            </w:r>
            <w:r w:rsidRPr="001F48EF">
              <w:rPr>
                <w:rFonts w:asciiTheme="minorHAnsi" w:hAnsiTheme="minorHAnsi" w:cstheme="minorHAnsi"/>
                <w:lang w:val="ro-RO"/>
              </w:rPr>
              <w:t>SI</w:t>
            </w:r>
          </w:p>
          <w:p w14:paraId="097E06F6" w14:textId="00DA52C0" w:rsidR="001F48EF" w:rsidRPr="001F48EF" w:rsidRDefault="007442D2" w:rsidP="001F48EF">
            <w:pPr>
              <w:rPr>
                <w:rFonts w:asciiTheme="minorHAnsi" w:hAnsiTheme="minorHAnsi" w:cstheme="minorHAnsi"/>
                <w:lang w:val="ro-RO"/>
              </w:rPr>
            </w:pPr>
            <w:r w:rsidRPr="001F48EF">
              <w:rPr>
                <w:rFonts w:asciiTheme="minorHAnsi" w:hAnsiTheme="minorHAnsi" w:cstheme="minorHAnsi"/>
                <w:lang w:val="ro-RO"/>
              </w:rPr>
              <w:t xml:space="preserve">SI </w:t>
            </w:r>
          </w:p>
          <w:p w14:paraId="4F592C91" w14:textId="39BB54D9" w:rsidR="001671B3" w:rsidRPr="001F48EF" w:rsidRDefault="001671B3" w:rsidP="00A83F29">
            <w:pPr>
              <w:rPr>
                <w:rFonts w:asciiTheme="minorHAnsi" w:hAnsiTheme="minorHAnsi" w:cstheme="minorHAnsi"/>
                <w:lang w:val="ro-RO"/>
              </w:rPr>
            </w:pPr>
          </w:p>
        </w:tc>
        <w:tc>
          <w:tcPr>
            <w:tcW w:w="450" w:type="dxa"/>
          </w:tcPr>
          <w:p w14:paraId="296715DE" w14:textId="77777777" w:rsidR="007442D2" w:rsidRPr="001F48EF" w:rsidRDefault="007442D2" w:rsidP="00A83F29">
            <w:pPr>
              <w:rPr>
                <w:rFonts w:asciiTheme="minorHAnsi" w:hAnsiTheme="minorHAnsi" w:cstheme="minorHAnsi"/>
                <w:lang w:val="ro-RO"/>
              </w:rPr>
            </w:pPr>
          </w:p>
          <w:p w14:paraId="2B0FA87E" w14:textId="15640E08" w:rsidR="001F48EF" w:rsidRPr="001F48EF" w:rsidRDefault="001F48EF" w:rsidP="00A83F29">
            <w:pPr>
              <w:rPr>
                <w:rFonts w:asciiTheme="minorHAnsi" w:hAnsiTheme="minorHAnsi" w:cstheme="minorHAnsi"/>
                <w:lang w:val="ro-RO"/>
              </w:rPr>
            </w:pPr>
            <w:r w:rsidRPr="001F48EF">
              <w:rPr>
                <w:rFonts w:asciiTheme="minorHAnsi" w:hAnsiTheme="minorHAnsi" w:cstheme="minorHAnsi"/>
                <w:lang w:val="ro-RO"/>
              </w:rPr>
              <w:t>64</w:t>
            </w:r>
          </w:p>
        </w:tc>
        <w:tc>
          <w:tcPr>
            <w:tcW w:w="2070" w:type="dxa"/>
          </w:tcPr>
          <w:p w14:paraId="12BFC03E" w14:textId="778A8F73" w:rsidR="001671B3" w:rsidRPr="001F48EF" w:rsidRDefault="001F48EF" w:rsidP="00A83F29">
            <w:pPr>
              <w:rPr>
                <w:rFonts w:asciiTheme="minorHAnsi" w:hAnsiTheme="minorHAnsi" w:cstheme="minorHAnsi"/>
                <w:lang w:val="ro-RO"/>
              </w:rPr>
            </w:pPr>
            <w:r w:rsidRPr="001F48EF">
              <w:rPr>
                <w:rFonts w:asciiTheme="minorHAnsi" w:hAnsiTheme="minorHAnsi" w:cstheme="minorHAnsi"/>
                <w:lang w:val="ro-RO"/>
              </w:rPr>
              <w:t>AI</w:t>
            </w:r>
          </w:p>
        </w:tc>
        <w:tc>
          <w:tcPr>
            <w:tcW w:w="450" w:type="dxa"/>
          </w:tcPr>
          <w:p w14:paraId="613ED586" w14:textId="24BC9752" w:rsidR="007442D2" w:rsidRPr="001F48EF" w:rsidRDefault="001E14EF" w:rsidP="00A83F29">
            <w:pPr>
              <w:rPr>
                <w:rFonts w:asciiTheme="minorHAnsi" w:hAnsiTheme="minorHAnsi" w:cstheme="minorHAnsi"/>
                <w:lang w:val="ro-RO"/>
              </w:rPr>
            </w:pPr>
            <w:r w:rsidRPr="001F48EF">
              <w:rPr>
                <w:rFonts w:asciiTheme="minorHAnsi" w:hAnsiTheme="minorHAnsi" w:cstheme="minorHAnsi"/>
                <w:lang w:val="ro-RO"/>
              </w:rPr>
              <w:t xml:space="preserve"> </w:t>
            </w:r>
            <w:r w:rsidR="00DE72FC" w:rsidRPr="001F48EF">
              <w:rPr>
                <w:rFonts w:asciiTheme="minorHAnsi" w:hAnsiTheme="minorHAnsi" w:cstheme="minorHAnsi"/>
                <w:lang w:val="ro-RO"/>
              </w:rPr>
              <w:t>24</w:t>
            </w:r>
          </w:p>
        </w:tc>
        <w:tc>
          <w:tcPr>
            <w:tcW w:w="2610" w:type="dxa"/>
            <w:vAlign w:val="center"/>
          </w:tcPr>
          <w:p w14:paraId="42926F10" w14:textId="523C5059" w:rsidR="007442D2" w:rsidRPr="001F48EF" w:rsidRDefault="007442D2" w:rsidP="00A83F29">
            <w:pPr>
              <w:pStyle w:val="Heading2"/>
              <w:numPr>
                <w:ilvl w:val="0"/>
                <w:numId w:val="0"/>
              </w:numPr>
              <w:rPr>
                <w:rFonts w:asciiTheme="minorHAnsi" w:hAnsiTheme="minorHAnsi" w:cstheme="minorHAnsi"/>
                <w:b w:val="0"/>
                <w:sz w:val="20"/>
              </w:rPr>
            </w:pPr>
            <w:r w:rsidRPr="001F48EF">
              <w:rPr>
                <w:rFonts w:asciiTheme="minorHAnsi" w:hAnsiTheme="minorHAnsi" w:cstheme="minorHAnsi"/>
                <w:b w:val="0"/>
                <w:sz w:val="20"/>
              </w:rPr>
              <w:t xml:space="preserve">3.6. </w:t>
            </w:r>
            <w:r w:rsidRPr="001F48EF">
              <w:rPr>
                <w:rFonts w:asciiTheme="minorHAnsi" w:hAnsiTheme="minorHAnsi" w:cstheme="minorHAnsi"/>
                <w:b w:val="0"/>
                <w:bCs/>
                <w:sz w:val="20"/>
              </w:rPr>
              <w:t>AT (</w:t>
            </w:r>
            <w:r w:rsidR="001F48EF" w:rsidRPr="001F48EF">
              <w:rPr>
                <w:rFonts w:asciiTheme="minorHAnsi" w:hAnsiTheme="minorHAnsi" w:cstheme="minorHAnsi"/>
                <w:b w:val="0"/>
                <w:bCs/>
                <w:sz w:val="20"/>
              </w:rPr>
              <w:t>3</w:t>
            </w:r>
            <w:r w:rsidRPr="001F48EF">
              <w:rPr>
                <w:rFonts w:asciiTheme="minorHAnsi" w:hAnsiTheme="minorHAnsi" w:cstheme="minorHAnsi"/>
                <w:b w:val="0"/>
                <w:bCs/>
                <w:sz w:val="20"/>
              </w:rPr>
              <w:t xml:space="preserve">) + TC ( </w:t>
            </w:r>
            <w:r w:rsidR="001F48EF" w:rsidRPr="001F48EF">
              <w:rPr>
                <w:rFonts w:asciiTheme="minorHAnsi" w:hAnsiTheme="minorHAnsi" w:cstheme="minorHAnsi"/>
                <w:b w:val="0"/>
                <w:bCs/>
                <w:sz w:val="20"/>
              </w:rPr>
              <w:t>9</w:t>
            </w:r>
            <w:r w:rsidR="00DE72FC" w:rsidRPr="001F48EF">
              <w:rPr>
                <w:rFonts w:asciiTheme="minorHAnsi" w:hAnsiTheme="minorHAnsi" w:cstheme="minorHAnsi"/>
                <w:b w:val="0"/>
                <w:bCs/>
                <w:sz w:val="20"/>
              </w:rPr>
              <w:t>)</w:t>
            </w:r>
            <w:r w:rsidRPr="001F48EF">
              <w:rPr>
                <w:rFonts w:asciiTheme="minorHAnsi" w:hAnsiTheme="minorHAnsi" w:cstheme="minorHAnsi"/>
                <w:b w:val="0"/>
                <w:bCs/>
                <w:sz w:val="20"/>
              </w:rPr>
              <w:t xml:space="preserve"> + AA ( nr ore)</w:t>
            </w:r>
          </w:p>
        </w:tc>
        <w:tc>
          <w:tcPr>
            <w:tcW w:w="940" w:type="dxa"/>
            <w:gridSpan w:val="2"/>
            <w:vAlign w:val="center"/>
          </w:tcPr>
          <w:p w14:paraId="06BB9C8C" w14:textId="1F020B15" w:rsidR="007442D2" w:rsidRPr="001F48EF" w:rsidRDefault="00DE72FC" w:rsidP="00A83F29">
            <w:pPr>
              <w:pStyle w:val="Heading2"/>
              <w:numPr>
                <w:ilvl w:val="0"/>
                <w:numId w:val="0"/>
              </w:numPr>
              <w:jc w:val="center"/>
              <w:rPr>
                <w:rFonts w:asciiTheme="minorHAnsi" w:hAnsiTheme="minorHAnsi" w:cstheme="minorHAnsi"/>
                <w:sz w:val="20"/>
              </w:rPr>
            </w:pPr>
            <w:r w:rsidRPr="001F48EF">
              <w:rPr>
                <w:rFonts w:asciiTheme="minorHAnsi" w:hAnsiTheme="minorHAnsi" w:cstheme="minorHAnsi"/>
                <w:sz w:val="20"/>
              </w:rPr>
              <w:t>1</w:t>
            </w:r>
            <w:r w:rsidR="001F48EF" w:rsidRPr="001F48EF">
              <w:rPr>
                <w:rFonts w:asciiTheme="minorHAnsi" w:hAnsiTheme="minorHAnsi" w:cstheme="minorHAnsi"/>
                <w:sz w:val="20"/>
              </w:rPr>
              <w:t>2</w:t>
            </w:r>
          </w:p>
        </w:tc>
      </w:tr>
      <w:tr w:rsidR="00F71070" w:rsidRPr="0004558C" w14:paraId="41F1DD43" w14:textId="77777777" w:rsidTr="001E14EF">
        <w:trPr>
          <w:trHeight w:val="247"/>
        </w:trPr>
        <w:tc>
          <w:tcPr>
            <w:tcW w:w="9269" w:type="dxa"/>
            <w:gridSpan w:val="9"/>
          </w:tcPr>
          <w:p w14:paraId="24479691" w14:textId="77777777" w:rsidR="00F71070" w:rsidRPr="0004558C" w:rsidRDefault="00F71070" w:rsidP="00A83F29">
            <w:pPr>
              <w:pStyle w:val="Heading2"/>
              <w:numPr>
                <w:ilvl w:val="0"/>
                <w:numId w:val="0"/>
              </w:numPr>
              <w:rPr>
                <w:rFonts w:asciiTheme="minorHAnsi" w:hAnsiTheme="minorHAnsi" w:cstheme="minorHAnsi"/>
                <w:sz w:val="20"/>
              </w:rPr>
            </w:pPr>
            <w:r w:rsidRPr="0004558C">
              <w:rPr>
                <w:rFonts w:asciiTheme="minorHAnsi" w:hAnsiTheme="minorHAnsi" w:cstheme="minorHAnsi"/>
                <w:sz w:val="20"/>
              </w:rPr>
              <w:t>Distribuţia fondului de timp pentru studiul individual (SI) și activități de autoinstruire (AI)</w:t>
            </w:r>
          </w:p>
          <w:p w14:paraId="6967EBA0" w14:textId="4C55CCC8" w:rsidR="00F71070" w:rsidRPr="0004558C" w:rsidRDefault="00F71070" w:rsidP="00A83F29">
            <w:pPr>
              <w:pStyle w:val="Heading2"/>
              <w:numPr>
                <w:ilvl w:val="0"/>
                <w:numId w:val="0"/>
              </w:numPr>
              <w:rPr>
                <w:rFonts w:asciiTheme="minorHAnsi" w:hAnsiTheme="minorHAnsi" w:cstheme="minorHAnsi"/>
                <w:sz w:val="20"/>
              </w:rPr>
            </w:pPr>
          </w:p>
        </w:tc>
        <w:tc>
          <w:tcPr>
            <w:tcW w:w="932" w:type="dxa"/>
            <w:vAlign w:val="center"/>
          </w:tcPr>
          <w:p w14:paraId="52C746BF" w14:textId="68911A6E" w:rsidR="00F71070" w:rsidRPr="0004558C" w:rsidRDefault="004A56DE" w:rsidP="00A83F29">
            <w:pPr>
              <w:pStyle w:val="Heading2"/>
              <w:numPr>
                <w:ilvl w:val="0"/>
                <w:numId w:val="0"/>
              </w:numPr>
              <w:jc w:val="center"/>
              <w:rPr>
                <w:rFonts w:asciiTheme="minorHAnsi" w:hAnsiTheme="minorHAnsi" w:cstheme="minorHAnsi"/>
                <w:sz w:val="20"/>
              </w:rPr>
            </w:pPr>
            <w:r>
              <w:rPr>
                <w:rFonts w:asciiTheme="minorHAnsi" w:hAnsiTheme="minorHAnsi" w:cstheme="minorHAnsi"/>
                <w:sz w:val="20"/>
              </w:rPr>
              <w:t xml:space="preserve">88 </w:t>
            </w:r>
            <w:r w:rsidR="00F71070" w:rsidRPr="0004558C">
              <w:rPr>
                <w:rFonts w:asciiTheme="minorHAnsi" w:hAnsiTheme="minorHAnsi" w:cstheme="minorHAnsi"/>
                <w:sz w:val="20"/>
              </w:rPr>
              <w:t>ore</w:t>
            </w:r>
          </w:p>
        </w:tc>
      </w:tr>
      <w:tr w:rsidR="00F71070" w:rsidRPr="0004558C" w14:paraId="32B464C4" w14:textId="77777777" w:rsidTr="001E14EF">
        <w:trPr>
          <w:trHeight w:val="247"/>
        </w:trPr>
        <w:tc>
          <w:tcPr>
            <w:tcW w:w="9269" w:type="dxa"/>
            <w:gridSpan w:val="9"/>
          </w:tcPr>
          <w:p w14:paraId="76C21EF1" w14:textId="72738F99" w:rsidR="00F71070" w:rsidRPr="0004558C" w:rsidRDefault="00F71070" w:rsidP="00A83F29">
            <w:pPr>
              <w:rPr>
                <w:rFonts w:asciiTheme="minorHAnsi" w:hAnsiTheme="minorHAnsi" w:cstheme="minorHAnsi"/>
                <w:b/>
                <w:lang w:val="ro-RO"/>
              </w:rPr>
            </w:pPr>
            <w:r w:rsidRPr="0004558C">
              <w:rPr>
                <w:rFonts w:asciiTheme="minorHAnsi" w:hAnsiTheme="minorHAnsi" w:cstheme="minorHAnsi"/>
                <w:lang w:val="ro-RO"/>
              </w:rPr>
              <w:t>3.5.1. Studiul după manual, suport de curs, bibliografie şi notiţe (AI)</w:t>
            </w:r>
            <w:r w:rsidR="001E14EF" w:rsidRPr="0004558C">
              <w:rPr>
                <w:rFonts w:asciiTheme="minorHAnsi" w:hAnsiTheme="minorHAnsi" w:cstheme="minorHAnsi"/>
                <w:lang w:val="ro-RO"/>
              </w:rPr>
              <w:t xml:space="preserve">                                                                   </w:t>
            </w:r>
          </w:p>
        </w:tc>
        <w:tc>
          <w:tcPr>
            <w:tcW w:w="932" w:type="dxa"/>
          </w:tcPr>
          <w:p w14:paraId="1029E7F5" w14:textId="4446C3CF" w:rsidR="00F71070" w:rsidRPr="0004558C" w:rsidRDefault="004A56DE" w:rsidP="004A56DE">
            <w:pPr>
              <w:pStyle w:val="Heading2"/>
              <w:numPr>
                <w:ilvl w:val="0"/>
                <w:numId w:val="0"/>
              </w:numPr>
              <w:jc w:val="center"/>
              <w:rPr>
                <w:rFonts w:asciiTheme="minorHAnsi" w:hAnsiTheme="minorHAnsi" w:cstheme="minorHAnsi"/>
                <w:b w:val="0"/>
                <w:sz w:val="20"/>
              </w:rPr>
            </w:pPr>
            <w:r>
              <w:rPr>
                <w:rFonts w:asciiTheme="minorHAnsi" w:hAnsiTheme="minorHAnsi" w:cstheme="minorHAnsi"/>
                <w:b w:val="0"/>
                <w:sz w:val="20"/>
              </w:rPr>
              <w:t>48</w:t>
            </w:r>
          </w:p>
        </w:tc>
      </w:tr>
      <w:tr w:rsidR="00F71070" w:rsidRPr="0004558C" w14:paraId="0FABE85F" w14:textId="77777777" w:rsidTr="001E14EF">
        <w:trPr>
          <w:trHeight w:val="247"/>
        </w:trPr>
        <w:tc>
          <w:tcPr>
            <w:tcW w:w="9269" w:type="dxa"/>
            <w:gridSpan w:val="9"/>
          </w:tcPr>
          <w:p w14:paraId="4D8A86F9" w14:textId="77777777" w:rsidR="00F71070" w:rsidRPr="0004558C" w:rsidRDefault="00F71070" w:rsidP="00A83F29">
            <w:pPr>
              <w:pStyle w:val="Heading2"/>
              <w:numPr>
                <w:ilvl w:val="0"/>
                <w:numId w:val="0"/>
              </w:numPr>
              <w:rPr>
                <w:rFonts w:asciiTheme="minorHAnsi" w:hAnsiTheme="minorHAnsi" w:cstheme="minorHAnsi"/>
                <w:b w:val="0"/>
                <w:sz w:val="20"/>
              </w:rPr>
            </w:pPr>
            <w:r w:rsidRPr="0004558C">
              <w:rPr>
                <w:rFonts w:asciiTheme="minorHAnsi" w:hAnsiTheme="minorHAnsi" w:cstheme="minorHAnsi"/>
                <w:b w:val="0"/>
                <w:sz w:val="20"/>
              </w:rPr>
              <w:t>3.5.2. Documentare suplimentară în bibliotecă, pe platformele electronice de specialitate şi pe teren</w:t>
            </w:r>
          </w:p>
        </w:tc>
        <w:tc>
          <w:tcPr>
            <w:tcW w:w="932" w:type="dxa"/>
          </w:tcPr>
          <w:p w14:paraId="5668DB24" w14:textId="7B570EC2" w:rsidR="00F71070" w:rsidRPr="0004558C" w:rsidRDefault="00DE72FC" w:rsidP="00A83F29">
            <w:pPr>
              <w:pStyle w:val="Heading2"/>
              <w:numPr>
                <w:ilvl w:val="0"/>
                <w:numId w:val="0"/>
              </w:numPr>
              <w:jc w:val="center"/>
              <w:rPr>
                <w:rFonts w:asciiTheme="minorHAnsi" w:hAnsiTheme="minorHAnsi" w:cstheme="minorHAnsi"/>
                <w:b w:val="0"/>
                <w:sz w:val="20"/>
              </w:rPr>
            </w:pPr>
            <w:r w:rsidRPr="0004558C">
              <w:rPr>
                <w:rFonts w:asciiTheme="minorHAnsi" w:hAnsiTheme="minorHAnsi" w:cstheme="minorHAnsi"/>
                <w:b w:val="0"/>
                <w:sz w:val="20"/>
              </w:rPr>
              <w:t>30</w:t>
            </w:r>
          </w:p>
        </w:tc>
      </w:tr>
      <w:tr w:rsidR="00F71070" w:rsidRPr="0004558C" w14:paraId="265370C5" w14:textId="77777777" w:rsidTr="001E14EF">
        <w:trPr>
          <w:trHeight w:val="247"/>
        </w:trPr>
        <w:tc>
          <w:tcPr>
            <w:tcW w:w="9269" w:type="dxa"/>
            <w:gridSpan w:val="9"/>
          </w:tcPr>
          <w:p w14:paraId="50FE3464" w14:textId="129DF11F" w:rsidR="00F71070" w:rsidRPr="0004558C" w:rsidRDefault="00F71070" w:rsidP="00A83F29">
            <w:pPr>
              <w:pStyle w:val="Heading2"/>
              <w:numPr>
                <w:ilvl w:val="0"/>
                <w:numId w:val="0"/>
              </w:numPr>
              <w:rPr>
                <w:rFonts w:asciiTheme="minorHAnsi" w:hAnsiTheme="minorHAnsi" w:cstheme="minorHAnsi"/>
                <w:b w:val="0"/>
                <w:color w:val="FF0000"/>
                <w:sz w:val="20"/>
              </w:rPr>
            </w:pPr>
            <w:r w:rsidRPr="0004558C">
              <w:rPr>
                <w:rFonts w:asciiTheme="minorHAnsi" w:hAnsiTheme="minorHAnsi" w:cstheme="minorHAnsi"/>
                <w:b w:val="0"/>
                <w:sz w:val="20"/>
              </w:rPr>
              <w:t xml:space="preserve">3.5.3. Pregătire seminare/ laboratoare/ proiecte, teme, referate, portofolii şi eseuri </w:t>
            </w:r>
          </w:p>
        </w:tc>
        <w:tc>
          <w:tcPr>
            <w:tcW w:w="932" w:type="dxa"/>
          </w:tcPr>
          <w:p w14:paraId="432CBCCA" w14:textId="062A3E89" w:rsidR="00F71070" w:rsidRPr="0004558C" w:rsidRDefault="00DE72FC" w:rsidP="00A83F29">
            <w:pPr>
              <w:pStyle w:val="Heading2"/>
              <w:numPr>
                <w:ilvl w:val="0"/>
                <w:numId w:val="0"/>
              </w:numPr>
              <w:jc w:val="center"/>
              <w:rPr>
                <w:rFonts w:asciiTheme="minorHAnsi" w:hAnsiTheme="minorHAnsi" w:cstheme="minorHAnsi"/>
                <w:b w:val="0"/>
                <w:sz w:val="20"/>
              </w:rPr>
            </w:pPr>
            <w:r w:rsidRPr="0004558C">
              <w:rPr>
                <w:rFonts w:asciiTheme="minorHAnsi" w:hAnsiTheme="minorHAnsi" w:cstheme="minorHAnsi"/>
                <w:b w:val="0"/>
                <w:sz w:val="20"/>
              </w:rPr>
              <w:t>4</w:t>
            </w:r>
          </w:p>
        </w:tc>
      </w:tr>
      <w:tr w:rsidR="00F71070" w:rsidRPr="0004558C" w14:paraId="419D0AB8" w14:textId="77777777" w:rsidTr="001E14EF">
        <w:trPr>
          <w:trHeight w:val="247"/>
        </w:trPr>
        <w:tc>
          <w:tcPr>
            <w:tcW w:w="9269" w:type="dxa"/>
            <w:gridSpan w:val="9"/>
          </w:tcPr>
          <w:p w14:paraId="6A19F1CE" w14:textId="77777777" w:rsidR="00F71070" w:rsidRPr="0004558C" w:rsidRDefault="00F71070" w:rsidP="00A83F29">
            <w:pPr>
              <w:pStyle w:val="Heading2"/>
              <w:numPr>
                <w:ilvl w:val="0"/>
                <w:numId w:val="0"/>
              </w:numPr>
              <w:rPr>
                <w:rFonts w:asciiTheme="minorHAnsi" w:hAnsiTheme="minorHAnsi" w:cstheme="minorHAnsi"/>
                <w:b w:val="0"/>
                <w:sz w:val="20"/>
              </w:rPr>
            </w:pPr>
            <w:r w:rsidRPr="0004558C">
              <w:rPr>
                <w:rFonts w:asciiTheme="minorHAnsi" w:hAnsiTheme="minorHAnsi" w:cstheme="minorHAnsi"/>
                <w:b w:val="0"/>
                <w:sz w:val="20"/>
              </w:rPr>
              <w:t>3.5.4.Tutoriat (consiliere profesională)</w:t>
            </w:r>
          </w:p>
        </w:tc>
        <w:tc>
          <w:tcPr>
            <w:tcW w:w="932" w:type="dxa"/>
          </w:tcPr>
          <w:p w14:paraId="005E6D8B" w14:textId="77777777" w:rsidR="00F71070" w:rsidRPr="0004558C" w:rsidRDefault="00F71070" w:rsidP="00A83F29">
            <w:pPr>
              <w:pStyle w:val="Heading2"/>
              <w:numPr>
                <w:ilvl w:val="0"/>
                <w:numId w:val="0"/>
              </w:numPr>
              <w:jc w:val="center"/>
              <w:rPr>
                <w:rFonts w:asciiTheme="minorHAnsi" w:hAnsiTheme="minorHAnsi" w:cstheme="minorHAnsi"/>
                <w:b w:val="0"/>
                <w:sz w:val="20"/>
              </w:rPr>
            </w:pPr>
            <w:r w:rsidRPr="0004558C">
              <w:rPr>
                <w:rFonts w:asciiTheme="minorHAnsi" w:hAnsiTheme="minorHAnsi" w:cstheme="minorHAnsi"/>
                <w:b w:val="0"/>
                <w:sz w:val="20"/>
              </w:rPr>
              <w:t>2</w:t>
            </w:r>
          </w:p>
        </w:tc>
      </w:tr>
      <w:tr w:rsidR="00F71070" w:rsidRPr="0004558C" w14:paraId="67DB4369" w14:textId="77777777" w:rsidTr="001E14EF">
        <w:trPr>
          <w:trHeight w:val="247"/>
        </w:trPr>
        <w:tc>
          <w:tcPr>
            <w:tcW w:w="9269" w:type="dxa"/>
            <w:gridSpan w:val="9"/>
          </w:tcPr>
          <w:p w14:paraId="40B1088A" w14:textId="77777777" w:rsidR="00F71070" w:rsidRPr="0004558C" w:rsidRDefault="00F71070" w:rsidP="00A83F29">
            <w:pPr>
              <w:pStyle w:val="Heading2"/>
              <w:numPr>
                <w:ilvl w:val="0"/>
                <w:numId w:val="0"/>
              </w:numPr>
              <w:rPr>
                <w:rFonts w:asciiTheme="minorHAnsi" w:hAnsiTheme="minorHAnsi" w:cstheme="minorHAnsi"/>
                <w:b w:val="0"/>
                <w:sz w:val="20"/>
              </w:rPr>
            </w:pPr>
            <w:r w:rsidRPr="0004558C">
              <w:rPr>
                <w:rFonts w:asciiTheme="minorHAnsi" w:hAnsiTheme="minorHAnsi" w:cstheme="minorHAnsi"/>
                <w:b w:val="0"/>
                <w:sz w:val="20"/>
              </w:rPr>
              <w:t>3.5.5.Examinări</w:t>
            </w:r>
          </w:p>
        </w:tc>
        <w:tc>
          <w:tcPr>
            <w:tcW w:w="932" w:type="dxa"/>
          </w:tcPr>
          <w:p w14:paraId="62A17A3C" w14:textId="77777777" w:rsidR="00F71070" w:rsidRPr="0004558C" w:rsidRDefault="00F71070" w:rsidP="00A83F29">
            <w:pPr>
              <w:pStyle w:val="Heading2"/>
              <w:numPr>
                <w:ilvl w:val="0"/>
                <w:numId w:val="0"/>
              </w:numPr>
              <w:jc w:val="center"/>
              <w:rPr>
                <w:rFonts w:asciiTheme="minorHAnsi" w:hAnsiTheme="minorHAnsi" w:cstheme="minorHAnsi"/>
                <w:b w:val="0"/>
                <w:sz w:val="20"/>
              </w:rPr>
            </w:pPr>
            <w:r w:rsidRPr="0004558C">
              <w:rPr>
                <w:rFonts w:asciiTheme="minorHAnsi" w:hAnsiTheme="minorHAnsi" w:cstheme="minorHAnsi"/>
                <w:b w:val="0"/>
                <w:sz w:val="20"/>
              </w:rPr>
              <w:t>2</w:t>
            </w:r>
          </w:p>
        </w:tc>
      </w:tr>
      <w:tr w:rsidR="00F71070" w:rsidRPr="0004558C" w14:paraId="79E12988" w14:textId="77777777" w:rsidTr="001E14EF">
        <w:trPr>
          <w:trHeight w:val="247"/>
        </w:trPr>
        <w:tc>
          <w:tcPr>
            <w:tcW w:w="9269" w:type="dxa"/>
            <w:gridSpan w:val="9"/>
          </w:tcPr>
          <w:p w14:paraId="61B5F766" w14:textId="7917360F" w:rsidR="00F71070" w:rsidRPr="0004558C" w:rsidRDefault="00F71070" w:rsidP="00A83F29">
            <w:pPr>
              <w:pStyle w:val="Heading2"/>
              <w:numPr>
                <w:ilvl w:val="0"/>
                <w:numId w:val="0"/>
              </w:numPr>
              <w:rPr>
                <w:rFonts w:asciiTheme="minorHAnsi" w:hAnsiTheme="minorHAnsi" w:cstheme="minorHAnsi"/>
                <w:b w:val="0"/>
                <w:sz w:val="20"/>
              </w:rPr>
            </w:pPr>
            <w:r w:rsidRPr="0004558C">
              <w:rPr>
                <w:rFonts w:asciiTheme="minorHAnsi" w:hAnsiTheme="minorHAnsi" w:cstheme="minorHAnsi"/>
                <w:b w:val="0"/>
                <w:sz w:val="20"/>
              </w:rPr>
              <w:t>3.5.6. Alte activităţi</w:t>
            </w:r>
          </w:p>
        </w:tc>
        <w:tc>
          <w:tcPr>
            <w:tcW w:w="932" w:type="dxa"/>
            <w:vAlign w:val="center"/>
          </w:tcPr>
          <w:p w14:paraId="1CE0DF3F" w14:textId="433BFC7C" w:rsidR="00F71070" w:rsidRPr="0004558C" w:rsidRDefault="00DE72FC" w:rsidP="00A83F29">
            <w:pPr>
              <w:pStyle w:val="Heading2"/>
              <w:numPr>
                <w:ilvl w:val="0"/>
                <w:numId w:val="0"/>
              </w:numPr>
              <w:jc w:val="center"/>
              <w:rPr>
                <w:rFonts w:asciiTheme="minorHAnsi" w:hAnsiTheme="minorHAnsi" w:cstheme="minorHAnsi"/>
                <w:b w:val="0"/>
                <w:sz w:val="20"/>
              </w:rPr>
            </w:pPr>
            <w:r w:rsidRPr="0004558C">
              <w:rPr>
                <w:rFonts w:asciiTheme="minorHAnsi" w:hAnsiTheme="minorHAnsi" w:cstheme="minorHAnsi"/>
                <w:b w:val="0"/>
                <w:sz w:val="20"/>
              </w:rPr>
              <w:t>2</w:t>
            </w:r>
          </w:p>
        </w:tc>
      </w:tr>
      <w:tr w:rsidR="007442D2" w:rsidRPr="0004558C" w14:paraId="4BA29E2B" w14:textId="77777777" w:rsidTr="001E14EF">
        <w:trPr>
          <w:gridAfter w:val="8"/>
          <w:wAfter w:w="7776" w:type="dxa"/>
          <w:trHeight w:val="247"/>
        </w:trPr>
        <w:tc>
          <w:tcPr>
            <w:tcW w:w="1885" w:type="dxa"/>
          </w:tcPr>
          <w:p w14:paraId="4E0348B5" w14:textId="77777777" w:rsidR="007442D2" w:rsidRPr="0004558C" w:rsidRDefault="007442D2" w:rsidP="00A83F29">
            <w:pPr>
              <w:pStyle w:val="Heading2"/>
              <w:numPr>
                <w:ilvl w:val="0"/>
                <w:numId w:val="0"/>
              </w:numPr>
              <w:rPr>
                <w:rFonts w:asciiTheme="minorHAnsi" w:hAnsiTheme="minorHAnsi" w:cstheme="minorHAnsi"/>
                <w:sz w:val="20"/>
              </w:rPr>
            </w:pPr>
            <w:r w:rsidRPr="0004558C">
              <w:rPr>
                <w:rFonts w:asciiTheme="minorHAnsi" w:hAnsiTheme="minorHAnsi" w:cstheme="minorHAnsi"/>
                <w:sz w:val="20"/>
              </w:rPr>
              <w:t>3.7. Total ore studiu individual</w:t>
            </w:r>
            <w:r w:rsidR="00F71070" w:rsidRPr="0004558C">
              <w:rPr>
                <w:rFonts w:asciiTheme="minorHAnsi" w:hAnsiTheme="minorHAnsi" w:cstheme="minorHAnsi"/>
                <w:sz w:val="20"/>
              </w:rPr>
              <w:t xml:space="preserve"> (SI) și activități de autoinstruire (AI)</w:t>
            </w:r>
          </w:p>
        </w:tc>
        <w:tc>
          <w:tcPr>
            <w:tcW w:w="540" w:type="dxa"/>
            <w:vAlign w:val="center"/>
          </w:tcPr>
          <w:p w14:paraId="6F091CCC" w14:textId="294EE08D" w:rsidR="007442D2" w:rsidRPr="0004558C" w:rsidRDefault="00210473" w:rsidP="00A83F29">
            <w:pPr>
              <w:pStyle w:val="Heading2"/>
              <w:numPr>
                <w:ilvl w:val="0"/>
                <w:numId w:val="0"/>
              </w:numPr>
              <w:jc w:val="center"/>
              <w:rPr>
                <w:rFonts w:asciiTheme="minorHAnsi" w:hAnsiTheme="minorHAnsi" w:cstheme="minorHAnsi"/>
                <w:sz w:val="20"/>
              </w:rPr>
            </w:pPr>
            <w:r>
              <w:rPr>
                <w:rFonts w:asciiTheme="minorHAnsi" w:hAnsiTheme="minorHAnsi" w:cstheme="minorHAnsi"/>
                <w:sz w:val="20"/>
              </w:rPr>
              <w:t>88</w:t>
            </w:r>
          </w:p>
        </w:tc>
      </w:tr>
      <w:tr w:rsidR="007442D2" w:rsidRPr="0004558C" w14:paraId="66A3DFF5" w14:textId="77777777" w:rsidTr="001E14EF">
        <w:trPr>
          <w:gridAfter w:val="8"/>
          <w:wAfter w:w="7776" w:type="dxa"/>
          <w:trHeight w:val="247"/>
        </w:trPr>
        <w:tc>
          <w:tcPr>
            <w:tcW w:w="1885" w:type="dxa"/>
          </w:tcPr>
          <w:p w14:paraId="389AAC5E" w14:textId="77777777" w:rsidR="007442D2" w:rsidRPr="0004558C" w:rsidRDefault="007442D2" w:rsidP="00A83F29">
            <w:pPr>
              <w:pStyle w:val="Heading2"/>
              <w:numPr>
                <w:ilvl w:val="0"/>
                <w:numId w:val="0"/>
              </w:numPr>
              <w:rPr>
                <w:rFonts w:asciiTheme="minorHAnsi" w:hAnsiTheme="minorHAnsi" w:cstheme="minorHAnsi"/>
                <w:sz w:val="20"/>
              </w:rPr>
            </w:pPr>
            <w:r w:rsidRPr="0004558C">
              <w:rPr>
                <w:rFonts w:asciiTheme="minorHAnsi" w:hAnsiTheme="minorHAnsi" w:cstheme="minorHAnsi"/>
                <w:sz w:val="20"/>
              </w:rPr>
              <w:t xml:space="preserve">3.8. Total ore pe semestru </w:t>
            </w:r>
            <w:r w:rsidRPr="0004558C">
              <w:rPr>
                <w:rFonts w:asciiTheme="minorHAnsi" w:hAnsiTheme="minorHAnsi" w:cstheme="minorHAnsi"/>
                <w:b w:val="0"/>
                <w:sz w:val="20"/>
              </w:rPr>
              <w:t>(număr ECTS x 25 de ore)</w:t>
            </w:r>
          </w:p>
        </w:tc>
        <w:tc>
          <w:tcPr>
            <w:tcW w:w="540" w:type="dxa"/>
          </w:tcPr>
          <w:p w14:paraId="20D35656" w14:textId="2C5FF0A2" w:rsidR="007442D2" w:rsidRPr="0004558C" w:rsidRDefault="00897CAE" w:rsidP="00A83F29">
            <w:pPr>
              <w:pStyle w:val="Heading2"/>
              <w:numPr>
                <w:ilvl w:val="0"/>
                <w:numId w:val="0"/>
              </w:numPr>
              <w:rPr>
                <w:rFonts w:asciiTheme="minorHAnsi" w:hAnsiTheme="minorHAnsi" w:cstheme="minorHAnsi"/>
                <w:bCs/>
                <w:sz w:val="20"/>
              </w:rPr>
            </w:pPr>
            <w:r w:rsidRPr="0004558C">
              <w:rPr>
                <w:rFonts w:asciiTheme="minorHAnsi" w:hAnsiTheme="minorHAnsi" w:cstheme="minorHAnsi"/>
                <w:bCs/>
                <w:sz w:val="20"/>
              </w:rPr>
              <w:t>1</w:t>
            </w:r>
            <w:r w:rsidR="001E14EF" w:rsidRPr="0004558C">
              <w:rPr>
                <w:rFonts w:asciiTheme="minorHAnsi" w:hAnsiTheme="minorHAnsi" w:cstheme="minorHAnsi"/>
                <w:bCs/>
                <w:sz w:val="20"/>
              </w:rPr>
              <w:t>00</w:t>
            </w:r>
          </w:p>
        </w:tc>
      </w:tr>
      <w:tr w:rsidR="007442D2" w:rsidRPr="0004558C" w14:paraId="37EF219C" w14:textId="77777777" w:rsidTr="001E14EF">
        <w:trPr>
          <w:gridAfter w:val="8"/>
          <w:wAfter w:w="7776" w:type="dxa"/>
          <w:trHeight w:val="247"/>
        </w:trPr>
        <w:tc>
          <w:tcPr>
            <w:tcW w:w="1885" w:type="dxa"/>
          </w:tcPr>
          <w:p w14:paraId="37D3951E" w14:textId="77777777" w:rsidR="007442D2" w:rsidRPr="0004558C" w:rsidRDefault="007442D2" w:rsidP="00A83F29">
            <w:pPr>
              <w:pStyle w:val="Heading2"/>
              <w:numPr>
                <w:ilvl w:val="0"/>
                <w:numId w:val="0"/>
              </w:numPr>
              <w:rPr>
                <w:rFonts w:asciiTheme="minorHAnsi" w:hAnsiTheme="minorHAnsi" w:cstheme="minorHAnsi"/>
                <w:sz w:val="20"/>
                <w:vertAlign w:val="superscript"/>
              </w:rPr>
            </w:pPr>
            <w:r w:rsidRPr="0004558C">
              <w:rPr>
                <w:rFonts w:asciiTheme="minorHAnsi" w:hAnsiTheme="minorHAnsi" w:cstheme="minorHAnsi"/>
                <w:sz w:val="20"/>
              </w:rPr>
              <w:t>3.9. Numărul de credite</w:t>
            </w:r>
          </w:p>
        </w:tc>
        <w:tc>
          <w:tcPr>
            <w:tcW w:w="540" w:type="dxa"/>
          </w:tcPr>
          <w:p w14:paraId="4B0C74F1" w14:textId="7439A0AD" w:rsidR="007442D2" w:rsidRPr="0004558C" w:rsidRDefault="00897CAE" w:rsidP="00A83F29">
            <w:pPr>
              <w:pStyle w:val="Heading2"/>
              <w:numPr>
                <w:ilvl w:val="0"/>
                <w:numId w:val="0"/>
              </w:numPr>
              <w:rPr>
                <w:rFonts w:asciiTheme="minorHAnsi" w:hAnsiTheme="minorHAnsi" w:cstheme="minorHAnsi"/>
                <w:sz w:val="20"/>
              </w:rPr>
            </w:pPr>
            <w:r w:rsidRPr="0004558C">
              <w:rPr>
                <w:rFonts w:asciiTheme="minorHAnsi" w:hAnsiTheme="minorHAnsi" w:cstheme="minorHAnsi"/>
                <w:sz w:val="20"/>
              </w:rPr>
              <w:t>4</w:t>
            </w:r>
          </w:p>
        </w:tc>
      </w:tr>
    </w:tbl>
    <w:p w14:paraId="6BE93243" w14:textId="77777777" w:rsidR="00DF5C86" w:rsidRPr="0004558C" w:rsidRDefault="00DF5C86" w:rsidP="00A83F29">
      <w:pPr>
        <w:ind w:right="-874"/>
        <w:jc w:val="both"/>
        <w:rPr>
          <w:rFonts w:asciiTheme="minorHAnsi" w:hAnsiTheme="minorHAnsi" w:cstheme="minorHAnsi"/>
          <w:b/>
          <w:bCs/>
          <w:lang w:val="ro-RO"/>
        </w:rPr>
      </w:pPr>
    </w:p>
    <w:p w14:paraId="14CA98AB" w14:textId="77777777" w:rsidR="001E14EF" w:rsidRPr="0004558C" w:rsidRDefault="001E14EF" w:rsidP="00A83F29">
      <w:pPr>
        <w:rPr>
          <w:rFonts w:asciiTheme="minorHAnsi" w:hAnsiTheme="minorHAnsi" w:cstheme="minorHAnsi"/>
          <w:b/>
          <w:lang w:val="ro-RO"/>
        </w:rPr>
      </w:pPr>
    </w:p>
    <w:p w14:paraId="755AC1DF" w14:textId="77777777" w:rsidR="001E14EF" w:rsidRPr="0004558C" w:rsidRDefault="001E14EF" w:rsidP="00A83F29">
      <w:pPr>
        <w:rPr>
          <w:rFonts w:asciiTheme="minorHAnsi" w:hAnsiTheme="minorHAnsi" w:cstheme="minorHAnsi"/>
          <w:b/>
          <w:lang w:val="ro-RO"/>
        </w:rPr>
      </w:pPr>
    </w:p>
    <w:p w14:paraId="028CB7FD" w14:textId="77777777" w:rsidR="001E14EF" w:rsidRPr="0004558C" w:rsidRDefault="001E14EF" w:rsidP="00A83F29">
      <w:pPr>
        <w:rPr>
          <w:rFonts w:asciiTheme="minorHAnsi" w:hAnsiTheme="minorHAnsi" w:cstheme="minorHAnsi"/>
          <w:b/>
          <w:lang w:val="ro-RO"/>
        </w:rPr>
      </w:pPr>
    </w:p>
    <w:p w14:paraId="16062794" w14:textId="77777777" w:rsidR="000A00A8" w:rsidRPr="0004558C" w:rsidRDefault="000A00A8" w:rsidP="00A83F29">
      <w:pPr>
        <w:rPr>
          <w:rFonts w:asciiTheme="minorHAnsi" w:hAnsiTheme="minorHAnsi" w:cstheme="minorHAnsi"/>
          <w:b/>
          <w:lang w:val="ro-RO"/>
        </w:rPr>
      </w:pPr>
    </w:p>
    <w:p w14:paraId="15CCB569" w14:textId="77777777" w:rsidR="000A00A8" w:rsidRPr="0004558C" w:rsidRDefault="000A00A8" w:rsidP="00A83F29">
      <w:pPr>
        <w:rPr>
          <w:rFonts w:asciiTheme="minorHAnsi" w:hAnsiTheme="minorHAnsi" w:cstheme="minorHAnsi"/>
          <w:b/>
          <w:lang w:val="ro-RO"/>
        </w:rPr>
      </w:pPr>
    </w:p>
    <w:p w14:paraId="6C3A3750" w14:textId="05292067" w:rsidR="00DF5C86" w:rsidRPr="0004558C" w:rsidRDefault="00DF5C86" w:rsidP="00A83F29">
      <w:pPr>
        <w:rPr>
          <w:rFonts w:asciiTheme="minorHAnsi" w:hAnsiTheme="minorHAnsi" w:cstheme="minorHAnsi"/>
          <w:lang w:val="ro-RO"/>
        </w:rPr>
      </w:pPr>
      <w:r w:rsidRPr="0004558C">
        <w:rPr>
          <w:rFonts w:asciiTheme="minorHAnsi" w:hAnsiTheme="minorHAnsi" w:cstheme="minorHAnsi"/>
          <w:b/>
          <w:lang w:val="ro-RO"/>
        </w:rPr>
        <w:t xml:space="preserve">4. Precondiţii </w:t>
      </w:r>
      <w:r w:rsidRPr="0004558C">
        <w:rPr>
          <w:rFonts w:asciiTheme="minorHAnsi" w:hAnsiTheme="minorHAnsi" w:cstheme="minorHAnsi"/>
          <w:lang w:val="ro-RO"/>
        </w:rPr>
        <w:t>(acolo unde este cazul)</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271"/>
      </w:tblGrid>
      <w:tr w:rsidR="004540A1" w:rsidRPr="0004558C" w14:paraId="38F851B0" w14:textId="77777777" w:rsidTr="004540A1">
        <w:tc>
          <w:tcPr>
            <w:tcW w:w="1980" w:type="dxa"/>
          </w:tcPr>
          <w:p w14:paraId="1068E563" w14:textId="77777777" w:rsidR="004540A1" w:rsidRPr="0004558C" w:rsidRDefault="004540A1" w:rsidP="00A83F29">
            <w:pPr>
              <w:rPr>
                <w:rFonts w:asciiTheme="minorHAnsi" w:hAnsiTheme="minorHAnsi" w:cstheme="minorHAnsi"/>
                <w:lang w:val="ro-RO"/>
              </w:rPr>
            </w:pPr>
            <w:r w:rsidRPr="0004558C">
              <w:rPr>
                <w:rFonts w:asciiTheme="minorHAnsi" w:hAnsiTheme="minorHAnsi" w:cstheme="minorHAnsi"/>
                <w:lang w:val="ro-RO"/>
              </w:rPr>
              <w:t>4.1. de curriculum</w:t>
            </w:r>
          </w:p>
        </w:tc>
        <w:tc>
          <w:tcPr>
            <w:tcW w:w="6271" w:type="dxa"/>
          </w:tcPr>
          <w:p w14:paraId="7D4356F7" w14:textId="53E6422D" w:rsidR="004540A1" w:rsidRPr="0004558C" w:rsidRDefault="004540A1" w:rsidP="00A83F29">
            <w:pPr>
              <w:ind w:left="72"/>
              <w:rPr>
                <w:rFonts w:asciiTheme="minorHAnsi" w:hAnsiTheme="minorHAnsi" w:cstheme="minorHAnsi"/>
                <w:color w:val="FF0000"/>
                <w:lang w:val="ro-RO"/>
              </w:rPr>
            </w:pPr>
            <w:r w:rsidRPr="0004558C">
              <w:rPr>
                <w:rFonts w:asciiTheme="minorHAnsi" w:hAnsiTheme="minorHAnsi" w:cstheme="minorHAnsi"/>
                <w:lang w:val="ro-RO"/>
              </w:rPr>
              <w:t>Cunoștințe de Drept</w:t>
            </w:r>
            <w:r w:rsidR="00897CAE" w:rsidRPr="0004558C">
              <w:rPr>
                <w:rFonts w:asciiTheme="minorHAnsi" w:hAnsiTheme="minorHAnsi" w:cstheme="minorHAnsi"/>
                <w:lang w:val="ro-RO"/>
              </w:rPr>
              <w:t xml:space="preserve"> privat</w:t>
            </w:r>
          </w:p>
        </w:tc>
      </w:tr>
      <w:tr w:rsidR="004540A1" w:rsidRPr="001F48EF" w14:paraId="690AB6E7" w14:textId="77777777" w:rsidTr="004540A1">
        <w:tc>
          <w:tcPr>
            <w:tcW w:w="1980" w:type="dxa"/>
          </w:tcPr>
          <w:p w14:paraId="2962ABB9" w14:textId="77777777" w:rsidR="004540A1" w:rsidRPr="0004558C" w:rsidRDefault="004540A1" w:rsidP="00A83F29">
            <w:pPr>
              <w:rPr>
                <w:rFonts w:asciiTheme="minorHAnsi" w:hAnsiTheme="minorHAnsi" w:cstheme="minorHAnsi"/>
                <w:lang w:val="ro-RO"/>
              </w:rPr>
            </w:pPr>
            <w:r w:rsidRPr="0004558C">
              <w:rPr>
                <w:rFonts w:asciiTheme="minorHAnsi" w:hAnsiTheme="minorHAnsi" w:cstheme="minorHAnsi"/>
                <w:lang w:val="ro-RO"/>
              </w:rPr>
              <w:t>4.2. de competenţe</w:t>
            </w:r>
          </w:p>
        </w:tc>
        <w:tc>
          <w:tcPr>
            <w:tcW w:w="6271" w:type="dxa"/>
          </w:tcPr>
          <w:p w14:paraId="22C2C43B" w14:textId="686B61AE" w:rsidR="004540A1" w:rsidRPr="0004558C" w:rsidRDefault="004540A1" w:rsidP="00A83F29">
            <w:pPr>
              <w:ind w:left="72"/>
              <w:rPr>
                <w:rFonts w:asciiTheme="minorHAnsi" w:hAnsiTheme="minorHAnsi" w:cstheme="minorHAnsi"/>
                <w:color w:val="FF0000"/>
                <w:lang w:val="ro-RO"/>
              </w:rPr>
            </w:pPr>
            <w:r w:rsidRPr="0004558C">
              <w:rPr>
                <w:rFonts w:asciiTheme="minorHAnsi" w:hAnsiTheme="minorHAnsi" w:cstheme="minorHAnsi"/>
                <w:lang w:val="ro-RO"/>
              </w:rPr>
              <w:t xml:space="preserve"> Competențele digitale la nivel de utilizator mediu sau superior pot constitui un avantaj</w:t>
            </w:r>
          </w:p>
        </w:tc>
      </w:tr>
    </w:tbl>
    <w:p w14:paraId="5B17A2DE" w14:textId="77777777" w:rsidR="00DF5C86" w:rsidRPr="0004558C" w:rsidRDefault="00DF5C86" w:rsidP="00A83F29">
      <w:pPr>
        <w:rPr>
          <w:rFonts w:asciiTheme="minorHAnsi" w:hAnsiTheme="minorHAnsi" w:cstheme="minorHAnsi"/>
          <w:b/>
          <w:lang w:val="ro-RO"/>
        </w:rPr>
      </w:pPr>
    </w:p>
    <w:p w14:paraId="34D00E84" w14:textId="77777777" w:rsidR="00DF5C86" w:rsidRPr="0004558C" w:rsidRDefault="00DF5C86" w:rsidP="00A83F29">
      <w:pPr>
        <w:rPr>
          <w:rFonts w:asciiTheme="minorHAnsi" w:hAnsiTheme="minorHAnsi" w:cstheme="minorHAnsi"/>
          <w:lang w:val="ro-RO"/>
        </w:rPr>
      </w:pPr>
      <w:r w:rsidRPr="0004558C">
        <w:rPr>
          <w:rFonts w:asciiTheme="minorHAnsi" w:hAnsiTheme="minorHAnsi" w:cstheme="minorHAnsi"/>
          <w:b/>
          <w:lang w:val="ro-RO"/>
        </w:rPr>
        <w:t xml:space="preserve">5. Condiţii </w:t>
      </w:r>
      <w:r w:rsidRPr="0004558C">
        <w:rPr>
          <w:rFonts w:asciiTheme="minorHAnsi" w:hAnsiTheme="minorHAnsi" w:cstheme="minorHAnsi"/>
          <w:lang w:val="ro-RO"/>
        </w:rPr>
        <w:t>(acolo unde este cazul)</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7797"/>
      </w:tblGrid>
      <w:tr w:rsidR="00DF5C86" w:rsidRPr="001F48EF" w14:paraId="4D09D9A8" w14:textId="77777777" w:rsidTr="000A00A8">
        <w:tc>
          <w:tcPr>
            <w:tcW w:w="1588" w:type="dxa"/>
          </w:tcPr>
          <w:p w14:paraId="2CC9BF10" w14:textId="77777777" w:rsidR="00DF5C86" w:rsidRPr="0004558C" w:rsidRDefault="00DF5C86" w:rsidP="00A83F29">
            <w:pPr>
              <w:rPr>
                <w:rFonts w:asciiTheme="minorHAnsi" w:hAnsiTheme="minorHAnsi" w:cstheme="minorHAnsi"/>
                <w:lang w:val="ro-RO"/>
              </w:rPr>
            </w:pPr>
            <w:r w:rsidRPr="0004558C">
              <w:rPr>
                <w:rFonts w:asciiTheme="minorHAnsi" w:hAnsiTheme="minorHAnsi" w:cstheme="minorHAnsi"/>
                <w:lang w:val="ro-RO"/>
              </w:rPr>
              <w:t>5.1. de desfăşurare a cursului</w:t>
            </w:r>
          </w:p>
        </w:tc>
        <w:tc>
          <w:tcPr>
            <w:tcW w:w="7797" w:type="dxa"/>
            <w:vAlign w:val="center"/>
          </w:tcPr>
          <w:p w14:paraId="4A9E0274" w14:textId="77777777" w:rsidR="00DF5C86" w:rsidRPr="0004558C" w:rsidRDefault="007A1739" w:rsidP="00A83F29">
            <w:pPr>
              <w:rPr>
                <w:rFonts w:asciiTheme="minorHAnsi" w:hAnsiTheme="minorHAnsi" w:cstheme="minorHAnsi"/>
                <w:lang w:val="ro-RO"/>
              </w:rPr>
            </w:pPr>
            <w:r w:rsidRPr="0004558C">
              <w:rPr>
                <w:rFonts w:asciiTheme="minorHAnsi" w:hAnsiTheme="minorHAnsi" w:cstheme="minorHAnsi"/>
                <w:lang w:val="ro-RO"/>
              </w:rPr>
              <w:t>Platforma eLerning a UBB</w:t>
            </w:r>
          </w:p>
          <w:p w14:paraId="2AD0FF59" w14:textId="585A3717" w:rsidR="000D1587" w:rsidRPr="0004558C" w:rsidRDefault="000D1587" w:rsidP="00A83F29">
            <w:pPr>
              <w:jc w:val="both"/>
              <w:rPr>
                <w:rFonts w:asciiTheme="minorHAnsi" w:hAnsiTheme="minorHAnsi" w:cstheme="minorHAnsi"/>
                <w:lang w:val="ro-RO"/>
              </w:rPr>
            </w:pPr>
            <w:r w:rsidRPr="0004558C">
              <w:rPr>
                <w:rFonts w:asciiTheme="minorHAnsi" w:hAnsiTheme="minorHAnsi" w:cstheme="minorHAnsi"/>
                <w:lang w:val="ro-RO"/>
              </w:rPr>
              <w:t>Sala cu m</w:t>
            </w:r>
            <w:r w:rsidR="00897CAE" w:rsidRPr="0004558C">
              <w:rPr>
                <w:rFonts w:asciiTheme="minorHAnsi" w:hAnsiTheme="minorHAnsi" w:cstheme="minorHAnsi"/>
                <w:lang w:val="ro-RO"/>
              </w:rPr>
              <w:t>ax</w:t>
            </w:r>
            <w:r w:rsidRPr="0004558C">
              <w:rPr>
                <w:rFonts w:asciiTheme="minorHAnsi" w:hAnsiTheme="minorHAnsi" w:cstheme="minorHAnsi"/>
                <w:lang w:val="ro-RO"/>
              </w:rPr>
              <w:t xml:space="preserve"> 50 de locuri, tablă, instrumente de scris, proiector video (sau echivalent - tablă electronică, video-</w:t>
            </w:r>
            <w:r w:rsidRPr="0004558C">
              <w:rPr>
                <w:rFonts w:asciiTheme="minorHAnsi" w:hAnsiTheme="minorHAnsi" w:cstheme="minorHAnsi"/>
                <w:i/>
                <w:lang w:val="ro-RO"/>
              </w:rPr>
              <w:t>wall</w:t>
            </w:r>
            <w:r w:rsidRPr="0004558C">
              <w:rPr>
                <w:rFonts w:asciiTheme="minorHAnsi" w:hAnsiTheme="minorHAnsi" w:cstheme="minorHAnsi"/>
                <w:lang w:val="ro-RO"/>
              </w:rPr>
              <w:t>, proiector laser etc.), rețea wireless cu acces pentru cursanți.</w:t>
            </w:r>
          </w:p>
          <w:p w14:paraId="52B38BDF" w14:textId="2EE0BFB1"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Este interzisă utilizarea telefonului mobil sau a altor aparate pe durata desfășurării cursului, cu excepția situației în care acestea sunt necesare pentru luarea de note scrise sau pentru documentare.</w:t>
            </w:r>
          </w:p>
        </w:tc>
      </w:tr>
      <w:tr w:rsidR="000D1587" w:rsidRPr="001F48EF" w14:paraId="5CCD89DD" w14:textId="77777777" w:rsidTr="000A00A8">
        <w:trPr>
          <w:trHeight w:val="2419"/>
        </w:trPr>
        <w:tc>
          <w:tcPr>
            <w:tcW w:w="1588" w:type="dxa"/>
          </w:tcPr>
          <w:p w14:paraId="0DEFCE3D" w14:textId="77777777"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5.2. de desfăşurare a seminarului/ laboratorului/ proiectului</w:t>
            </w:r>
          </w:p>
        </w:tc>
        <w:tc>
          <w:tcPr>
            <w:tcW w:w="7797" w:type="dxa"/>
          </w:tcPr>
          <w:p w14:paraId="7A16773C" w14:textId="77777777" w:rsidR="000D1587" w:rsidRPr="0004558C" w:rsidRDefault="000D1587" w:rsidP="00A83F29">
            <w:pPr>
              <w:jc w:val="both"/>
              <w:rPr>
                <w:rFonts w:asciiTheme="minorHAnsi" w:hAnsiTheme="minorHAnsi" w:cstheme="minorHAnsi"/>
                <w:lang w:val="ro-RO"/>
              </w:rPr>
            </w:pPr>
            <w:r w:rsidRPr="0004558C">
              <w:rPr>
                <w:rFonts w:asciiTheme="minorHAnsi" w:hAnsiTheme="minorHAnsi" w:cstheme="minorHAnsi"/>
                <w:lang w:val="ro-RO"/>
              </w:rPr>
              <w:t>Sală cu o capacitate de maxim 30 de locuri, tablă, instrumente de scris, rețea wireless cu acces pentru cursanți.</w:t>
            </w:r>
          </w:p>
          <w:p w14:paraId="4AE92F7C" w14:textId="77777777" w:rsidR="000D1587" w:rsidRPr="0004558C" w:rsidRDefault="000D1587" w:rsidP="00A83F29">
            <w:pPr>
              <w:pStyle w:val="Default"/>
              <w:rPr>
                <w:rFonts w:asciiTheme="minorHAnsi" w:hAnsiTheme="minorHAnsi" w:cstheme="minorHAnsi"/>
                <w:sz w:val="20"/>
                <w:lang w:val="ro-RO"/>
              </w:rPr>
            </w:pPr>
            <w:r w:rsidRPr="0004558C">
              <w:rPr>
                <w:rFonts w:asciiTheme="minorHAnsi" w:hAnsiTheme="minorHAnsi" w:cstheme="minorHAnsi"/>
                <w:sz w:val="20"/>
                <w:lang w:val="ro-RO"/>
              </w:rPr>
              <w:t>Prezenta este obligatorie in proporție de 75%.</w:t>
            </w:r>
          </w:p>
          <w:p w14:paraId="6ECF7718" w14:textId="77777777" w:rsidR="000D1587" w:rsidRPr="0004558C" w:rsidRDefault="000D1587" w:rsidP="00A83F29">
            <w:pPr>
              <w:jc w:val="both"/>
              <w:rPr>
                <w:rFonts w:asciiTheme="minorHAnsi" w:hAnsiTheme="minorHAnsi" w:cstheme="minorHAnsi"/>
                <w:lang w:val="ro-RO"/>
              </w:rPr>
            </w:pPr>
            <w:r w:rsidRPr="0004558C">
              <w:rPr>
                <w:rFonts w:asciiTheme="minorHAnsi" w:hAnsiTheme="minorHAnsi" w:cstheme="minorHAnsi"/>
                <w:lang w:val="ro-RO"/>
              </w:rPr>
              <w:t>Este necesar ca studentul să aibă la dispoziție sursele de drept pozitiv (pe suport hârtie sau electronic, în funcție de preferințe), suportul de curs predat (în powerpoint și/sau notițele de la curs) și documentele scrise pregătite pentru seminar.</w:t>
            </w:r>
          </w:p>
          <w:p w14:paraId="43C7A339" w14:textId="19962231" w:rsidR="000D1587" w:rsidRPr="0004558C" w:rsidRDefault="000D1587" w:rsidP="00A83F29">
            <w:pPr>
              <w:pStyle w:val="Default"/>
              <w:rPr>
                <w:rFonts w:asciiTheme="minorHAnsi" w:hAnsiTheme="minorHAnsi" w:cstheme="minorHAnsi"/>
                <w:sz w:val="20"/>
                <w:lang w:val="ro-RO"/>
              </w:rPr>
            </w:pPr>
            <w:r w:rsidRPr="0004558C">
              <w:rPr>
                <w:rFonts w:asciiTheme="minorHAnsi" w:hAnsiTheme="minorHAnsi" w:cstheme="minorHAnsi"/>
                <w:sz w:val="20"/>
                <w:lang w:val="ro-RO"/>
              </w:rPr>
              <w:t>În ipoteza materialelor didactice trimise în format electronic (email, tehnologii cloud, platforme didactice online etc.) studenții trebuie să aibă acces în timp real la rețeaua internet a facultății.</w:t>
            </w:r>
          </w:p>
        </w:tc>
      </w:tr>
    </w:tbl>
    <w:p w14:paraId="542EBA0D" w14:textId="77777777" w:rsidR="00DF5C86" w:rsidRPr="0004558C" w:rsidRDefault="00DF5C86" w:rsidP="00A83F29">
      <w:pPr>
        <w:rPr>
          <w:rFonts w:asciiTheme="minorHAnsi" w:hAnsiTheme="minorHAnsi" w:cstheme="minorHAnsi"/>
          <w:b/>
          <w:lang w:val="ro-RO"/>
        </w:rPr>
      </w:pPr>
    </w:p>
    <w:p w14:paraId="1FA46B9A" w14:textId="77777777" w:rsidR="00220B6A" w:rsidRPr="0004558C" w:rsidRDefault="00220B6A" w:rsidP="00A83F29">
      <w:pPr>
        <w:rPr>
          <w:rFonts w:asciiTheme="minorHAnsi" w:hAnsiTheme="minorHAnsi" w:cstheme="minorHAnsi"/>
          <w:b/>
          <w:lang w:val="ro-RO"/>
        </w:rPr>
      </w:pPr>
    </w:p>
    <w:p w14:paraId="01C0B57C" w14:textId="77777777"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6. Competenţe specifice acumulate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818"/>
      </w:tblGrid>
      <w:tr w:rsidR="00DF5C86" w:rsidRPr="001F48EF" w14:paraId="32E3EB78" w14:textId="77777777" w:rsidTr="000A00A8">
        <w:trPr>
          <w:cantSplit/>
          <w:trHeight w:val="1332"/>
        </w:trPr>
        <w:tc>
          <w:tcPr>
            <w:tcW w:w="567" w:type="dxa"/>
            <w:textDirection w:val="btLr"/>
          </w:tcPr>
          <w:p w14:paraId="58FF14E9" w14:textId="77777777" w:rsidR="00DF5C86" w:rsidRPr="0004558C" w:rsidRDefault="00DF5C86" w:rsidP="00A83F29">
            <w:pPr>
              <w:ind w:left="113" w:right="113"/>
              <w:rPr>
                <w:rFonts w:asciiTheme="minorHAnsi" w:hAnsiTheme="minorHAnsi" w:cstheme="minorHAnsi"/>
                <w:lang w:val="ro-RO"/>
              </w:rPr>
            </w:pPr>
            <w:r w:rsidRPr="0004558C">
              <w:rPr>
                <w:rFonts w:asciiTheme="minorHAnsi" w:hAnsiTheme="minorHAnsi" w:cstheme="minorHAnsi"/>
                <w:lang w:val="ro-RO"/>
              </w:rPr>
              <w:t>Competenţe profesionale</w:t>
            </w:r>
          </w:p>
        </w:tc>
        <w:tc>
          <w:tcPr>
            <w:tcW w:w="8818" w:type="dxa"/>
            <w:vAlign w:val="center"/>
          </w:tcPr>
          <w:p w14:paraId="1B2EC558" w14:textId="77777777" w:rsidR="000D1587" w:rsidRPr="0004558C" w:rsidRDefault="000D1587" w:rsidP="00A83F29">
            <w:pPr>
              <w:numPr>
                <w:ilvl w:val="0"/>
                <w:numId w:val="5"/>
              </w:numPr>
              <w:ind w:left="284"/>
              <w:rPr>
                <w:rFonts w:asciiTheme="minorHAnsi" w:hAnsiTheme="minorHAnsi" w:cstheme="minorHAnsi"/>
                <w:lang w:val="ro-RO"/>
              </w:rPr>
            </w:pPr>
            <w:r w:rsidRPr="0004558C">
              <w:rPr>
                <w:rFonts w:asciiTheme="minorHAnsi" w:hAnsiTheme="minorHAnsi" w:cstheme="minorHAnsi"/>
                <w:i/>
                <w:lang w:val="ro-RO"/>
              </w:rPr>
              <w:t>Cunoaștere și înțelegere</w:t>
            </w:r>
          </w:p>
          <w:p w14:paraId="6C558D05" w14:textId="77777777" w:rsidR="000D1587" w:rsidRPr="0004558C" w:rsidRDefault="000D1587" w:rsidP="00A83F29">
            <w:pPr>
              <w:ind w:left="284"/>
              <w:rPr>
                <w:rFonts w:asciiTheme="minorHAnsi" w:hAnsiTheme="minorHAnsi" w:cstheme="minorHAnsi"/>
                <w:lang w:val="ro-RO"/>
              </w:rPr>
            </w:pPr>
          </w:p>
          <w:p w14:paraId="290FE0AB" w14:textId="17022A57" w:rsidR="000D1587" w:rsidRPr="0004558C" w:rsidRDefault="000D1587" w:rsidP="00A83F29">
            <w:pPr>
              <w:numPr>
                <w:ilvl w:val="0"/>
                <w:numId w:val="4"/>
              </w:numPr>
              <w:ind w:left="284" w:hanging="280"/>
              <w:jc w:val="both"/>
              <w:rPr>
                <w:rFonts w:asciiTheme="minorHAnsi" w:hAnsiTheme="minorHAnsi" w:cstheme="minorHAnsi"/>
                <w:lang w:val="ro-RO"/>
              </w:rPr>
            </w:pPr>
            <w:r w:rsidRPr="0004558C">
              <w:rPr>
                <w:rFonts w:asciiTheme="minorHAnsi" w:hAnsiTheme="minorHAnsi" w:cstheme="minorHAnsi"/>
                <w:lang w:val="ro-RO"/>
              </w:rPr>
              <w:t xml:space="preserve">cunoaște și înțelege termenii de specialitate, atât cei de drept comun cât și cei specifici </w:t>
            </w:r>
            <w:r w:rsidR="00897CAE" w:rsidRPr="0004558C">
              <w:rPr>
                <w:rFonts w:asciiTheme="minorHAnsi" w:hAnsiTheme="minorHAnsi" w:cstheme="minorHAnsi"/>
                <w:lang w:val="ro-RO"/>
              </w:rPr>
              <w:t>procedurii civile europene</w:t>
            </w:r>
            <w:r w:rsidRPr="0004558C">
              <w:rPr>
                <w:rFonts w:asciiTheme="minorHAnsi" w:hAnsiTheme="minorHAnsi" w:cstheme="minorHAnsi"/>
                <w:lang w:val="ro-RO"/>
              </w:rPr>
              <w:t xml:space="preserve"> </w:t>
            </w:r>
          </w:p>
          <w:p w14:paraId="612AD0AB" w14:textId="7D79935E" w:rsidR="000D1587" w:rsidRPr="0004558C" w:rsidRDefault="000D1587" w:rsidP="00A83F29">
            <w:pPr>
              <w:numPr>
                <w:ilvl w:val="0"/>
                <w:numId w:val="4"/>
              </w:numPr>
              <w:ind w:left="284" w:hanging="280"/>
              <w:jc w:val="both"/>
              <w:rPr>
                <w:rFonts w:asciiTheme="minorHAnsi" w:hAnsiTheme="minorHAnsi" w:cstheme="minorHAnsi"/>
                <w:lang w:val="ro-RO"/>
              </w:rPr>
            </w:pPr>
            <w:r w:rsidRPr="0004558C">
              <w:rPr>
                <w:rFonts w:asciiTheme="minorHAnsi" w:hAnsiTheme="minorHAnsi" w:cstheme="minorHAnsi"/>
                <w:lang w:val="ro-RO"/>
              </w:rPr>
              <w:t xml:space="preserve">cunoaște și înțelege noţiunile teoretice de bază ale dreptului civil și ale dreptului </w:t>
            </w:r>
            <w:r w:rsidR="00897CAE" w:rsidRPr="0004558C">
              <w:rPr>
                <w:rFonts w:asciiTheme="minorHAnsi" w:hAnsiTheme="minorHAnsi" w:cstheme="minorHAnsi"/>
                <w:lang w:val="ro-RO"/>
              </w:rPr>
              <w:t>procedural civil</w:t>
            </w:r>
          </w:p>
          <w:p w14:paraId="42941413" w14:textId="246BC1F3" w:rsidR="000D1587" w:rsidRPr="0004558C" w:rsidRDefault="000D1587" w:rsidP="00A83F29">
            <w:pPr>
              <w:numPr>
                <w:ilvl w:val="0"/>
                <w:numId w:val="4"/>
              </w:numPr>
              <w:ind w:left="284" w:hanging="280"/>
              <w:jc w:val="both"/>
              <w:rPr>
                <w:rFonts w:asciiTheme="minorHAnsi" w:hAnsiTheme="minorHAnsi" w:cstheme="minorHAnsi"/>
                <w:lang w:val="ro-RO"/>
              </w:rPr>
            </w:pPr>
            <w:r w:rsidRPr="0004558C">
              <w:rPr>
                <w:rFonts w:asciiTheme="minorHAnsi" w:hAnsiTheme="minorHAnsi" w:cstheme="minorHAnsi"/>
                <w:lang w:val="ro-RO"/>
              </w:rPr>
              <w:t xml:space="preserve">cunoaște și înțelege instituţiile fundamentale ale </w:t>
            </w:r>
            <w:r w:rsidR="00897CAE" w:rsidRPr="0004558C">
              <w:rPr>
                <w:rFonts w:asciiTheme="minorHAnsi" w:hAnsiTheme="minorHAnsi" w:cstheme="minorHAnsi"/>
                <w:lang w:val="ro-RO"/>
              </w:rPr>
              <w:t>procedurii civile europene</w:t>
            </w:r>
            <w:r w:rsidRPr="0004558C">
              <w:rPr>
                <w:rFonts w:asciiTheme="minorHAnsi" w:hAnsiTheme="minorHAnsi" w:cstheme="minorHAnsi"/>
                <w:lang w:val="ro-RO"/>
              </w:rPr>
              <w:t>;</w:t>
            </w:r>
          </w:p>
          <w:p w14:paraId="45D30294" w14:textId="77777777" w:rsidR="000D1587" w:rsidRPr="0004558C" w:rsidRDefault="000D1587" w:rsidP="00A83F29">
            <w:pPr>
              <w:numPr>
                <w:ilvl w:val="0"/>
                <w:numId w:val="4"/>
              </w:numPr>
              <w:ind w:left="284" w:hanging="280"/>
              <w:jc w:val="both"/>
              <w:rPr>
                <w:rFonts w:asciiTheme="minorHAnsi" w:hAnsiTheme="minorHAnsi" w:cstheme="minorHAnsi"/>
                <w:lang w:val="ro-RO"/>
              </w:rPr>
            </w:pPr>
            <w:r w:rsidRPr="0004558C">
              <w:rPr>
                <w:rFonts w:asciiTheme="minorHAnsi" w:hAnsiTheme="minorHAnsi" w:cstheme="minorHAnsi"/>
                <w:lang w:val="ro-RO"/>
              </w:rPr>
              <w:t>cunoaște și înțelege jurisprudența obligatorie a Curții de justiție a UE, precum și soluțiile jurisprudențiale în general în legătură cu problemele studiate.</w:t>
            </w:r>
          </w:p>
          <w:p w14:paraId="4B16D443" w14:textId="77777777" w:rsidR="000D1587" w:rsidRPr="0004558C" w:rsidRDefault="000D1587" w:rsidP="00A83F29">
            <w:pPr>
              <w:numPr>
                <w:ilvl w:val="0"/>
                <w:numId w:val="4"/>
              </w:numPr>
              <w:ind w:left="284" w:hanging="280"/>
              <w:jc w:val="both"/>
              <w:rPr>
                <w:rFonts w:asciiTheme="minorHAnsi" w:hAnsiTheme="minorHAnsi" w:cstheme="minorHAnsi"/>
                <w:lang w:val="ro-RO"/>
              </w:rPr>
            </w:pPr>
            <w:r w:rsidRPr="0004558C">
              <w:rPr>
                <w:rFonts w:asciiTheme="minorHAnsi" w:hAnsiTheme="minorHAnsi" w:cstheme="minorHAnsi"/>
                <w:lang w:val="ro-RO"/>
              </w:rPr>
              <w:t>înțelege și utilizează adecvat terminologia specifică, înțelege diferența de semnificație semantică față de sensul termenilor în limbajul obișnuit.</w:t>
            </w:r>
          </w:p>
          <w:p w14:paraId="45D9E8C7" w14:textId="77777777" w:rsidR="000D1587" w:rsidRPr="0004558C" w:rsidRDefault="000D1587" w:rsidP="00A83F29">
            <w:pPr>
              <w:numPr>
                <w:ilvl w:val="0"/>
                <w:numId w:val="4"/>
              </w:numPr>
              <w:ind w:left="284" w:hanging="280"/>
              <w:jc w:val="both"/>
              <w:rPr>
                <w:rFonts w:asciiTheme="minorHAnsi" w:hAnsiTheme="minorHAnsi" w:cstheme="minorHAnsi"/>
                <w:lang w:val="ro-RO"/>
              </w:rPr>
            </w:pPr>
            <w:r w:rsidRPr="0004558C">
              <w:rPr>
                <w:rFonts w:asciiTheme="minorHAnsi" w:hAnsiTheme="minorHAnsi" w:cstheme="minorHAnsi"/>
                <w:lang w:val="ro-RO"/>
              </w:rPr>
              <w:t>Utilizeaza adecvat onceptele, teoriile si metodele din domeniul juridic</w:t>
            </w:r>
          </w:p>
          <w:p w14:paraId="53C3FD59" w14:textId="77777777" w:rsidR="000D1587" w:rsidRPr="0004558C" w:rsidRDefault="000D1587" w:rsidP="00A83F29">
            <w:pPr>
              <w:numPr>
                <w:ilvl w:val="0"/>
                <w:numId w:val="5"/>
              </w:numPr>
              <w:ind w:left="284"/>
              <w:jc w:val="both"/>
              <w:rPr>
                <w:rFonts w:asciiTheme="minorHAnsi" w:hAnsiTheme="minorHAnsi" w:cstheme="minorHAnsi"/>
                <w:lang w:val="ro-RO"/>
              </w:rPr>
            </w:pPr>
            <w:r w:rsidRPr="0004558C">
              <w:rPr>
                <w:rFonts w:asciiTheme="minorHAnsi" w:hAnsiTheme="minorHAnsi" w:cstheme="minorHAnsi"/>
                <w:i/>
                <w:lang w:val="ro-RO"/>
              </w:rPr>
              <w:t>Explicare, interpretare și aplicare</w:t>
            </w:r>
          </w:p>
          <w:p w14:paraId="20DB1E1E" w14:textId="77777777" w:rsidR="000D1587" w:rsidRPr="0004558C" w:rsidRDefault="000D1587" w:rsidP="00A83F29">
            <w:pPr>
              <w:ind w:left="284"/>
              <w:jc w:val="both"/>
              <w:rPr>
                <w:rFonts w:asciiTheme="minorHAnsi" w:hAnsiTheme="minorHAnsi" w:cstheme="minorHAnsi"/>
                <w:lang w:val="ro-RO"/>
              </w:rPr>
            </w:pPr>
          </w:p>
          <w:p w14:paraId="111F3620" w14:textId="77777777" w:rsidR="000D1587" w:rsidRPr="0004558C" w:rsidRDefault="000D1587" w:rsidP="00A83F29">
            <w:pPr>
              <w:numPr>
                <w:ilvl w:val="0"/>
                <w:numId w:val="6"/>
              </w:numPr>
              <w:ind w:left="286" w:hanging="283"/>
              <w:jc w:val="both"/>
              <w:rPr>
                <w:rFonts w:asciiTheme="minorHAnsi" w:hAnsiTheme="minorHAnsi" w:cstheme="minorHAnsi"/>
                <w:lang w:val="ro-RO"/>
              </w:rPr>
            </w:pPr>
            <w:r w:rsidRPr="0004558C">
              <w:rPr>
                <w:rFonts w:asciiTheme="minorHAnsi" w:hAnsiTheme="minorHAnsi" w:cstheme="minorHAnsi"/>
                <w:lang w:val="ro-RO"/>
              </w:rPr>
              <w:t>dezvoltă abilități de utilizare în mod adecvat a cunoștințelor teoretice dobândite în rezolvarea unor aplicații practice (situații de fapt prestabilite - spețe);</w:t>
            </w:r>
          </w:p>
          <w:p w14:paraId="756C1934" w14:textId="77777777" w:rsidR="000D1587" w:rsidRPr="0004558C" w:rsidRDefault="000D1587" w:rsidP="00A83F29">
            <w:pPr>
              <w:numPr>
                <w:ilvl w:val="0"/>
                <w:numId w:val="6"/>
              </w:numPr>
              <w:ind w:left="286" w:hanging="283"/>
              <w:jc w:val="both"/>
              <w:rPr>
                <w:rFonts w:asciiTheme="minorHAnsi" w:hAnsiTheme="minorHAnsi" w:cstheme="minorHAnsi"/>
                <w:lang w:val="ro-RO"/>
              </w:rPr>
            </w:pPr>
            <w:r w:rsidRPr="0004558C">
              <w:rPr>
                <w:rFonts w:asciiTheme="minorHAnsi" w:hAnsiTheme="minorHAnsi" w:cstheme="minorHAnsi"/>
                <w:lang w:val="ro-RO"/>
              </w:rPr>
              <w:t>aplică la situații practice și interpretează în mod corect dispozițiile dreptului pozitiv studiat;</w:t>
            </w:r>
          </w:p>
          <w:p w14:paraId="4F0FC6D7" w14:textId="77777777" w:rsidR="000D1587" w:rsidRPr="0004558C" w:rsidRDefault="000D1587" w:rsidP="00A83F29">
            <w:pPr>
              <w:pStyle w:val="Default"/>
              <w:numPr>
                <w:ilvl w:val="0"/>
                <w:numId w:val="6"/>
              </w:numPr>
              <w:ind w:left="286" w:hanging="283"/>
              <w:jc w:val="both"/>
              <w:rPr>
                <w:rFonts w:asciiTheme="minorHAnsi" w:hAnsiTheme="minorHAnsi" w:cstheme="minorHAnsi"/>
                <w:sz w:val="20"/>
                <w:lang w:val="ro-RO"/>
              </w:rPr>
            </w:pPr>
            <w:r w:rsidRPr="0004558C">
              <w:rPr>
                <w:rFonts w:asciiTheme="minorHAnsi" w:hAnsiTheme="minorHAnsi" w:cstheme="minorHAnsi"/>
                <w:sz w:val="20"/>
                <w:lang w:val="ro-RO"/>
              </w:rPr>
              <w:t xml:space="preserve">aplică și interpretează în mod corect deciziile obligatorii ale instanțelor; </w:t>
            </w:r>
          </w:p>
          <w:p w14:paraId="2B4C1620" w14:textId="77777777" w:rsidR="000D1587" w:rsidRPr="0004558C" w:rsidRDefault="000D1587" w:rsidP="00A83F29">
            <w:pPr>
              <w:numPr>
                <w:ilvl w:val="0"/>
                <w:numId w:val="6"/>
              </w:numPr>
              <w:ind w:left="286" w:hanging="283"/>
              <w:jc w:val="both"/>
              <w:rPr>
                <w:rFonts w:asciiTheme="minorHAnsi" w:hAnsiTheme="minorHAnsi" w:cstheme="minorHAnsi"/>
                <w:lang w:val="ro-RO"/>
              </w:rPr>
            </w:pPr>
            <w:r w:rsidRPr="0004558C">
              <w:rPr>
                <w:rFonts w:asciiTheme="minorHAnsi" w:hAnsiTheme="minorHAnsi" w:cstheme="minorHAnsi"/>
                <w:lang w:val="ro-RO"/>
              </w:rPr>
              <w:t>competențe privind redactarea de cereri şi concluzii;</w:t>
            </w:r>
          </w:p>
          <w:p w14:paraId="20F9924F" w14:textId="77777777" w:rsidR="000D1587" w:rsidRPr="0004558C" w:rsidRDefault="000D1587" w:rsidP="00A83F29">
            <w:pPr>
              <w:numPr>
                <w:ilvl w:val="0"/>
                <w:numId w:val="6"/>
              </w:numPr>
              <w:ind w:left="286" w:hanging="283"/>
              <w:jc w:val="both"/>
              <w:rPr>
                <w:rFonts w:asciiTheme="minorHAnsi" w:hAnsiTheme="minorHAnsi" w:cstheme="minorHAnsi"/>
                <w:lang w:val="ro-RO"/>
              </w:rPr>
            </w:pPr>
            <w:r w:rsidRPr="0004558C">
              <w:rPr>
                <w:rFonts w:asciiTheme="minorHAnsi" w:hAnsiTheme="minorHAnsi" w:cstheme="minorHAnsi"/>
                <w:lang w:val="ro-RO"/>
              </w:rPr>
              <w:t>competențe de rezolvare a unor cazuri practice (speţe), în raport de diferitele instituții studiate.</w:t>
            </w:r>
          </w:p>
          <w:p w14:paraId="216E9B85" w14:textId="77777777" w:rsidR="000D1587" w:rsidRPr="0004558C" w:rsidRDefault="000D1587" w:rsidP="00A83F29">
            <w:pPr>
              <w:numPr>
                <w:ilvl w:val="0"/>
                <w:numId w:val="6"/>
              </w:numPr>
              <w:ind w:left="286" w:hanging="283"/>
              <w:jc w:val="both"/>
              <w:rPr>
                <w:rFonts w:asciiTheme="minorHAnsi" w:hAnsiTheme="minorHAnsi" w:cstheme="minorHAnsi"/>
                <w:lang w:val="ro-RO"/>
              </w:rPr>
            </w:pPr>
            <w:r w:rsidRPr="0004558C">
              <w:rPr>
                <w:rFonts w:asciiTheme="minorHAnsi" w:hAnsiTheme="minorHAnsi" w:cstheme="minorHAnsi"/>
                <w:lang w:val="ro-RO"/>
              </w:rPr>
              <w:t>reflecție critică asupra efectelor normelor de drept civil (raporturile juridice cu profesioniști) și a soluțiilor jurisprudențiale asupra relațiilor sociale reglementate.</w:t>
            </w:r>
          </w:p>
          <w:p w14:paraId="2B510759" w14:textId="77777777" w:rsidR="000D1587" w:rsidRPr="0004558C" w:rsidRDefault="000D1587" w:rsidP="00A83F29">
            <w:pPr>
              <w:numPr>
                <w:ilvl w:val="0"/>
                <w:numId w:val="6"/>
              </w:numPr>
              <w:ind w:left="286" w:hanging="283"/>
              <w:jc w:val="both"/>
              <w:rPr>
                <w:rFonts w:asciiTheme="minorHAnsi" w:hAnsiTheme="minorHAnsi" w:cstheme="minorHAnsi"/>
                <w:lang w:val="ro-RO"/>
              </w:rPr>
            </w:pPr>
            <w:r w:rsidRPr="0004558C">
              <w:rPr>
                <w:rFonts w:asciiTheme="minorHAnsi" w:hAnsiTheme="minorHAnsi" w:cstheme="minorHAnsi"/>
                <w:lang w:val="ro-RO"/>
              </w:rPr>
              <w:t xml:space="preserve">Intelege si interpreteaza comparativ  institutiilor juridice din dreptul național, din dreptul european, din dreptul altor state, precum si din dreptul international </w:t>
            </w:r>
          </w:p>
          <w:p w14:paraId="4CD217B2" w14:textId="6ADC2971" w:rsidR="00DF5C86" w:rsidRPr="0004558C" w:rsidRDefault="00DF5C86" w:rsidP="00A83F29">
            <w:pPr>
              <w:rPr>
                <w:rFonts w:asciiTheme="minorHAnsi" w:hAnsiTheme="minorHAnsi" w:cstheme="minorHAnsi"/>
                <w:lang w:val="ro-RO"/>
              </w:rPr>
            </w:pPr>
          </w:p>
        </w:tc>
      </w:tr>
      <w:tr w:rsidR="00DF5C86" w:rsidRPr="001F48EF" w14:paraId="7CC6163C" w14:textId="77777777" w:rsidTr="000A00A8">
        <w:trPr>
          <w:cantSplit/>
          <w:trHeight w:val="1403"/>
        </w:trPr>
        <w:tc>
          <w:tcPr>
            <w:tcW w:w="567" w:type="dxa"/>
            <w:textDirection w:val="btLr"/>
          </w:tcPr>
          <w:p w14:paraId="6CCD3255" w14:textId="77777777" w:rsidR="00DF5C86" w:rsidRPr="0004558C" w:rsidRDefault="00DF5C86" w:rsidP="00A83F29">
            <w:pPr>
              <w:ind w:left="113" w:right="113"/>
              <w:rPr>
                <w:rFonts w:asciiTheme="minorHAnsi" w:hAnsiTheme="minorHAnsi" w:cstheme="minorHAnsi"/>
                <w:lang w:val="ro-RO"/>
              </w:rPr>
            </w:pPr>
            <w:r w:rsidRPr="0004558C">
              <w:rPr>
                <w:rFonts w:asciiTheme="minorHAnsi" w:hAnsiTheme="minorHAnsi" w:cstheme="minorHAnsi"/>
                <w:lang w:val="ro-RO"/>
              </w:rPr>
              <w:lastRenderedPageBreak/>
              <w:t>Competenţe transversale</w:t>
            </w:r>
          </w:p>
        </w:tc>
        <w:tc>
          <w:tcPr>
            <w:tcW w:w="8818" w:type="dxa"/>
            <w:vAlign w:val="center"/>
          </w:tcPr>
          <w:p w14:paraId="795F5F8A" w14:textId="77777777"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Realizarea sarcinilor profesionale in mod eficient si responsabil, cu respectarea regulilor deontologice specifice domeniului juridic</w:t>
            </w:r>
          </w:p>
          <w:p w14:paraId="5AE1324F" w14:textId="77777777"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Utilizarea eficienta a resurselor de comunicare si a surselor de informare si de formare profesionala asistata, atat in limba romana, cat si intr-o limba de circulatie internaționala</w:t>
            </w:r>
          </w:p>
          <w:p w14:paraId="0C53E03C" w14:textId="77777777" w:rsidR="000D1587" w:rsidRPr="0004558C" w:rsidRDefault="000D1587" w:rsidP="00A83F29">
            <w:pPr>
              <w:jc w:val="both"/>
              <w:rPr>
                <w:rFonts w:asciiTheme="minorHAnsi" w:hAnsiTheme="minorHAnsi" w:cstheme="minorHAnsi"/>
                <w:lang w:val="ro-RO"/>
              </w:rPr>
            </w:pPr>
            <w:r w:rsidRPr="0004558C">
              <w:rPr>
                <w:rFonts w:asciiTheme="minorHAnsi" w:hAnsiTheme="minorHAnsi" w:cstheme="minorHAnsi"/>
                <w:lang w:val="ro-RO"/>
              </w:rPr>
              <w:t>Dezvoltarea a raționamentelor logico-juridice;</w:t>
            </w:r>
          </w:p>
          <w:p w14:paraId="08CE27FB" w14:textId="77777777" w:rsidR="000D1587" w:rsidRPr="0004558C" w:rsidRDefault="000D1587" w:rsidP="00A83F29">
            <w:pPr>
              <w:jc w:val="both"/>
              <w:rPr>
                <w:rFonts w:asciiTheme="minorHAnsi" w:hAnsiTheme="minorHAnsi" w:cstheme="minorHAnsi"/>
                <w:lang w:val="ro-RO"/>
              </w:rPr>
            </w:pPr>
            <w:r w:rsidRPr="0004558C">
              <w:rPr>
                <w:rFonts w:asciiTheme="minorHAnsi" w:hAnsiTheme="minorHAnsi" w:cstheme="minorHAnsi"/>
                <w:lang w:val="ro-RO"/>
              </w:rPr>
              <w:t>Abilitatăți de analiză a practicii judiciare relevante raportat la instituţiile dreptului comertului international;</w:t>
            </w:r>
          </w:p>
          <w:p w14:paraId="67E074EA" w14:textId="77777777" w:rsidR="000D1587" w:rsidRPr="0004558C" w:rsidRDefault="000D1587" w:rsidP="00A83F29">
            <w:pPr>
              <w:jc w:val="both"/>
              <w:rPr>
                <w:rFonts w:asciiTheme="minorHAnsi" w:hAnsiTheme="minorHAnsi" w:cstheme="minorHAnsi"/>
                <w:lang w:val="ro-RO"/>
              </w:rPr>
            </w:pPr>
            <w:r w:rsidRPr="0004558C">
              <w:rPr>
                <w:rFonts w:asciiTheme="minorHAnsi" w:hAnsiTheme="minorHAnsi" w:cstheme="minorHAnsi"/>
                <w:lang w:val="ro-RO"/>
              </w:rPr>
              <w:t>Capacitatea de a analiza și de a critica, dacă este cazul, normele juridice  studiate</w:t>
            </w:r>
          </w:p>
          <w:p w14:paraId="28F21FB5" w14:textId="77777777" w:rsidR="000D1587" w:rsidRPr="0004558C" w:rsidRDefault="000D1587" w:rsidP="00A83F29">
            <w:pPr>
              <w:jc w:val="both"/>
              <w:rPr>
                <w:rFonts w:asciiTheme="minorHAnsi" w:hAnsiTheme="minorHAnsi" w:cstheme="minorHAnsi"/>
                <w:lang w:val="ro-RO"/>
              </w:rPr>
            </w:pPr>
            <w:r w:rsidRPr="0004558C">
              <w:rPr>
                <w:rFonts w:asciiTheme="minorHAnsi" w:hAnsiTheme="minorHAnsi" w:cstheme="minorHAnsi"/>
                <w:lang w:val="ro-RO"/>
              </w:rPr>
              <w:t>Capacitatea de a prezenta în mod clar și fluent, oral şi în scris, conceptele studiate</w:t>
            </w:r>
          </w:p>
          <w:p w14:paraId="1710DB9F" w14:textId="6BB72F67" w:rsidR="00DF5C86" w:rsidRPr="0004558C" w:rsidRDefault="000D1587" w:rsidP="00A83F29">
            <w:pPr>
              <w:rPr>
                <w:rFonts w:asciiTheme="minorHAnsi" w:hAnsiTheme="minorHAnsi" w:cstheme="minorHAnsi"/>
                <w:lang w:val="ro-RO"/>
              </w:rPr>
            </w:pPr>
            <w:r w:rsidRPr="0004558C">
              <w:rPr>
                <w:rFonts w:asciiTheme="minorHAnsi" w:hAnsiTheme="minorHAnsi" w:cstheme="minorHAnsi"/>
                <w:lang w:val="ro-RO"/>
              </w:rPr>
              <w:t>Utilizarea interdisciplinară a cunoștințelor dobândite și a terminologiei specifice</w:t>
            </w:r>
          </w:p>
        </w:tc>
      </w:tr>
    </w:tbl>
    <w:p w14:paraId="564FF3D5" w14:textId="77777777" w:rsidR="00DF5C86" w:rsidRPr="0004558C" w:rsidRDefault="00DF5C86" w:rsidP="00A83F29">
      <w:pPr>
        <w:rPr>
          <w:rFonts w:asciiTheme="minorHAnsi" w:hAnsiTheme="minorHAnsi" w:cstheme="minorHAnsi"/>
          <w:b/>
          <w:lang w:val="ro-RO"/>
        </w:rPr>
      </w:pPr>
    </w:p>
    <w:p w14:paraId="544A0BEB" w14:textId="77777777" w:rsidR="00DF5C86" w:rsidRPr="0004558C" w:rsidRDefault="00DF5C86" w:rsidP="00A83F29">
      <w:pPr>
        <w:rPr>
          <w:rFonts w:asciiTheme="minorHAnsi" w:hAnsiTheme="minorHAnsi" w:cstheme="minorHAnsi"/>
          <w:b/>
          <w:lang w:val="ro-RO"/>
        </w:rPr>
      </w:pPr>
    </w:p>
    <w:p w14:paraId="37B81289" w14:textId="77777777" w:rsidR="00DF5C86" w:rsidRPr="0004558C" w:rsidRDefault="00DF5C86" w:rsidP="00A83F29">
      <w:pPr>
        <w:rPr>
          <w:rFonts w:asciiTheme="minorHAnsi" w:hAnsiTheme="minorHAnsi" w:cstheme="minorHAnsi"/>
          <w:lang w:val="ro-RO"/>
        </w:rPr>
      </w:pPr>
      <w:r w:rsidRPr="0004558C">
        <w:rPr>
          <w:rFonts w:asciiTheme="minorHAnsi" w:hAnsiTheme="minorHAnsi" w:cstheme="minorHAnsi"/>
          <w:b/>
          <w:lang w:val="ro-RO"/>
        </w:rPr>
        <w:t xml:space="preserve">7. Obiectivele disciplinei </w:t>
      </w:r>
      <w:r w:rsidRPr="0004558C">
        <w:rPr>
          <w:rFonts w:asciiTheme="minorHAnsi" w:hAnsiTheme="minorHAnsi" w:cstheme="minorHAnsi"/>
          <w:lang w:val="ro-RO"/>
        </w:rPr>
        <w:t>(reieşind din grila competenţelor specifice acumulate)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439"/>
        <w:gridCol w:w="6946"/>
      </w:tblGrid>
      <w:tr w:rsidR="000D1587" w:rsidRPr="001F48EF" w14:paraId="042F72F2" w14:textId="77777777" w:rsidTr="000A00A8">
        <w:tc>
          <w:tcPr>
            <w:tcW w:w="2439" w:type="dxa"/>
          </w:tcPr>
          <w:p w14:paraId="2BABD548" w14:textId="77777777"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7.1. Obiectivul general al disciplinei</w:t>
            </w:r>
          </w:p>
        </w:tc>
        <w:tc>
          <w:tcPr>
            <w:tcW w:w="6946" w:type="dxa"/>
          </w:tcPr>
          <w:p w14:paraId="31C811D6" w14:textId="77777777" w:rsidR="00897CAE" w:rsidRPr="0004558C" w:rsidRDefault="00897CAE" w:rsidP="00897CAE">
            <w:pPr>
              <w:jc w:val="both"/>
              <w:rPr>
                <w:rFonts w:asciiTheme="minorHAnsi" w:eastAsia="SimSun" w:hAnsiTheme="minorHAnsi" w:cstheme="minorHAnsi"/>
                <w:lang w:val="ro-RO"/>
              </w:rPr>
            </w:pPr>
            <w:r w:rsidRPr="0004558C">
              <w:rPr>
                <w:rFonts w:asciiTheme="minorHAnsi" w:eastAsia="SimSun" w:hAnsiTheme="minorHAnsi" w:cstheme="minorHAnsi"/>
                <w:lang w:val="ro-RO"/>
              </w:rPr>
              <w:t>Familiarizarea studenților cu instrumentele de procedură civilă elaborate pentru construirea spațiului european de libertate, securitate si justiție, in vederea soluționării problemelor specifice ridicate de contenciosul judiciar privat internațional in statele membre ale UE  .</w:t>
            </w:r>
          </w:p>
          <w:p w14:paraId="7A21F7E1" w14:textId="0C8051A0" w:rsidR="000D1587" w:rsidRPr="0004558C" w:rsidRDefault="000D1587" w:rsidP="00A83F29">
            <w:pPr>
              <w:rPr>
                <w:rFonts w:asciiTheme="minorHAnsi" w:hAnsiTheme="minorHAnsi" w:cstheme="minorHAnsi"/>
                <w:lang w:val="ro-RO"/>
              </w:rPr>
            </w:pPr>
          </w:p>
        </w:tc>
      </w:tr>
      <w:tr w:rsidR="000D1587" w:rsidRPr="001F48EF" w14:paraId="73D02C32" w14:textId="77777777" w:rsidTr="000A00A8">
        <w:tc>
          <w:tcPr>
            <w:tcW w:w="2439" w:type="dxa"/>
          </w:tcPr>
          <w:p w14:paraId="2B59594D" w14:textId="77777777"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7.2. Obiectivele specifice</w:t>
            </w:r>
          </w:p>
        </w:tc>
        <w:tc>
          <w:tcPr>
            <w:tcW w:w="6946" w:type="dxa"/>
          </w:tcPr>
          <w:p w14:paraId="304C3E81" w14:textId="77777777" w:rsidR="00897CAE" w:rsidRPr="0004558C" w:rsidRDefault="00897CAE" w:rsidP="00897CAE">
            <w:pPr>
              <w:ind w:left="75"/>
              <w:jc w:val="both"/>
              <w:rPr>
                <w:rFonts w:asciiTheme="minorHAnsi" w:hAnsiTheme="minorHAnsi" w:cstheme="minorHAnsi"/>
                <w:lang w:val="ro-RO"/>
              </w:rPr>
            </w:pPr>
            <w:r w:rsidRPr="0004558C">
              <w:rPr>
                <w:rFonts w:asciiTheme="minorHAnsi" w:hAnsiTheme="minorHAnsi" w:cstheme="minorHAnsi"/>
                <w:lang w:val="ro-RO"/>
              </w:rPr>
              <w:t>Selectarea regulilor specifice pentru stabilirea competentei internationale a instantelor din statele membre ale UE in materii specifice</w:t>
            </w:r>
          </w:p>
          <w:p w14:paraId="7806AC88" w14:textId="77777777" w:rsidR="00897CAE" w:rsidRPr="0004558C" w:rsidRDefault="00897CAE" w:rsidP="00897CAE">
            <w:pPr>
              <w:ind w:left="75"/>
              <w:jc w:val="both"/>
              <w:rPr>
                <w:rFonts w:asciiTheme="minorHAnsi" w:hAnsiTheme="minorHAnsi" w:cstheme="minorHAnsi"/>
                <w:lang w:val="ro-RO"/>
              </w:rPr>
            </w:pPr>
            <w:r w:rsidRPr="0004558C">
              <w:rPr>
                <w:rFonts w:asciiTheme="minorHAnsi" w:hAnsiTheme="minorHAnsi" w:cstheme="minorHAnsi"/>
                <w:lang w:val="ro-RO"/>
              </w:rPr>
              <w:t>Interpretarea detaliata a regulilor europene de competenta jurisdictionala, in conformitate cu jurisprudenta corespondenta a CJUE</w:t>
            </w:r>
          </w:p>
          <w:p w14:paraId="3315DD29" w14:textId="77777777" w:rsidR="00897CAE" w:rsidRPr="0004558C" w:rsidRDefault="00897CAE" w:rsidP="00897CAE">
            <w:pPr>
              <w:ind w:left="75"/>
              <w:jc w:val="both"/>
              <w:rPr>
                <w:rFonts w:asciiTheme="minorHAnsi" w:hAnsiTheme="minorHAnsi" w:cstheme="minorHAnsi"/>
                <w:lang w:val="ro-RO"/>
              </w:rPr>
            </w:pPr>
            <w:r w:rsidRPr="0004558C">
              <w:rPr>
                <w:rFonts w:asciiTheme="minorHAnsi" w:hAnsiTheme="minorHAnsi" w:cstheme="minorHAnsi"/>
                <w:lang w:val="ro-RO"/>
              </w:rPr>
              <w:t>Evaluarea critica a regulilor legale si jurisprudentiale referitoare la competenta internationala a instantelor si la circulatia hotararilor judecatoresti in spatiul europea</w:t>
            </w:r>
          </w:p>
          <w:p w14:paraId="68D23C31" w14:textId="77777777" w:rsidR="00897CAE" w:rsidRPr="0004558C" w:rsidRDefault="00897CAE" w:rsidP="00897CAE">
            <w:pPr>
              <w:ind w:left="75"/>
              <w:jc w:val="both"/>
              <w:rPr>
                <w:rFonts w:asciiTheme="minorHAnsi" w:hAnsiTheme="minorHAnsi" w:cstheme="minorHAnsi"/>
                <w:lang w:val="ro-RO"/>
              </w:rPr>
            </w:pPr>
            <w:r w:rsidRPr="0004558C">
              <w:rPr>
                <w:rFonts w:asciiTheme="minorHAnsi" w:hAnsiTheme="minorHAnsi" w:cstheme="minorHAnsi"/>
                <w:lang w:val="ro-RO"/>
              </w:rPr>
              <w:t>Aplicarea nuantata regulilor europene privitoare la circulatia hotararilor judecatoresti în spațiul european si a motivelor de refuz de circulatie si executare în raport cu situatii concrete</w:t>
            </w:r>
          </w:p>
          <w:p w14:paraId="1DC398F8" w14:textId="26FC18B2" w:rsidR="000D1587" w:rsidRPr="0004558C" w:rsidRDefault="000D1587" w:rsidP="00A83F29">
            <w:pPr>
              <w:rPr>
                <w:rFonts w:asciiTheme="minorHAnsi" w:hAnsiTheme="minorHAnsi" w:cstheme="minorHAnsi"/>
                <w:lang w:val="ro-RO"/>
              </w:rPr>
            </w:pPr>
          </w:p>
        </w:tc>
      </w:tr>
    </w:tbl>
    <w:p w14:paraId="143C6CA8" w14:textId="77777777" w:rsidR="00DF5C86" w:rsidRPr="0004558C" w:rsidRDefault="00DF5C86" w:rsidP="00A83F29">
      <w:pPr>
        <w:rPr>
          <w:rFonts w:asciiTheme="minorHAnsi" w:hAnsiTheme="minorHAnsi" w:cstheme="minorHAnsi"/>
          <w:lang w:val="ro-RO"/>
        </w:rPr>
      </w:pPr>
    </w:p>
    <w:p w14:paraId="6D21317C" w14:textId="77777777"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8. Conţinuturi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544"/>
        <w:gridCol w:w="2410"/>
      </w:tblGrid>
      <w:tr w:rsidR="00DF5C86" w:rsidRPr="0004558C" w14:paraId="288D45EF" w14:textId="77777777" w:rsidTr="000A00A8">
        <w:tc>
          <w:tcPr>
            <w:tcW w:w="3431" w:type="dxa"/>
          </w:tcPr>
          <w:p w14:paraId="2D7454B0" w14:textId="1D33EB0D"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8.1.</w:t>
            </w:r>
            <w:r w:rsidR="007442D2" w:rsidRPr="0004558C">
              <w:rPr>
                <w:rFonts w:asciiTheme="minorHAnsi" w:hAnsiTheme="minorHAnsi" w:cstheme="minorHAnsi"/>
                <w:b/>
                <w:lang w:val="ro-RO"/>
              </w:rPr>
              <w:t xml:space="preserve"> AI</w:t>
            </w:r>
            <w:r w:rsidR="00F71070" w:rsidRPr="0004558C">
              <w:rPr>
                <w:rFonts w:asciiTheme="minorHAnsi" w:hAnsiTheme="minorHAnsi" w:cstheme="minorHAnsi"/>
                <w:b/>
                <w:lang w:val="ro-RO"/>
              </w:rPr>
              <w:t>, SI</w:t>
            </w:r>
            <w:r w:rsidRPr="0004558C">
              <w:rPr>
                <w:rFonts w:asciiTheme="minorHAnsi" w:hAnsiTheme="minorHAnsi" w:cstheme="minorHAnsi"/>
                <w:b/>
                <w:lang w:val="ro-RO"/>
              </w:rPr>
              <w:t xml:space="preserve"> </w:t>
            </w:r>
          </w:p>
        </w:tc>
        <w:tc>
          <w:tcPr>
            <w:tcW w:w="3544" w:type="dxa"/>
            <w:vAlign w:val="center"/>
          </w:tcPr>
          <w:p w14:paraId="62E1BA7A"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Metode de predare</w:t>
            </w:r>
          </w:p>
        </w:tc>
        <w:tc>
          <w:tcPr>
            <w:tcW w:w="2410" w:type="dxa"/>
            <w:vAlign w:val="center"/>
          </w:tcPr>
          <w:p w14:paraId="08BBD2A9"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Observaţii</w:t>
            </w:r>
          </w:p>
        </w:tc>
      </w:tr>
      <w:tr w:rsidR="000D1587" w:rsidRPr="0004558C" w14:paraId="42E239E2" w14:textId="77777777" w:rsidTr="000A00A8">
        <w:tc>
          <w:tcPr>
            <w:tcW w:w="3431" w:type="dxa"/>
          </w:tcPr>
          <w:p w14:paraId="4EC09F91" w14:textId="2B31B3E2" w:rsidR="000D1587" w:rsidRPr="0004558C" w:rsidRDefault="00131159" w:rsidP="00A83F29">
            <w:pPr>
              <w:rPr>
                <w:rFonts w:asciiTheme="minorHAnsi" w:hAnsiTheme="minorHAnsi" w:cstheme="minorHAnsi"/>
                <w:lang w:val="ro-RO"/>
              </w:rPr>
            </w:pPr>
            <w:r w:rsidRPr="0004558C">
              <w:rPr>
                <w:rFonts w:asciiTheme="minorHAnsi" w:eastAsiaTheme="minorHAnsi" w:hAnsiTheme="minorHAnsi" w:cstheme="minorHAnsi"/>
                <w:lang w:val="ro-RO" w:eastAsia="en-US"/>
              </w:rPr>
              <w:t xml:space="preserve">Modulul 1 - </w:t>
            </w:r>
            <w:r w:rsidRPr="0004558C">
              <w:rPr>
                <w:rFonts w:asciiTheme="minorHAnsi" w:hAnsiTheme="minorHAnsi" w:cstheme="minorHAnsi"/>
                <w:lang w:val="ro-RO"/>
              </w:rPr>
              <w:t>Introducere generala privind spatiul european de libertate securitate si justitie</w:t>
            </w:r>
          </w:p>
        </w:tc>
        <w:tc>
          <w:tcPr>
            <w:tcW w:w="3544" w:type="dxa"/>
          </w:tcPr>
          <w:p w14:paraId="4EB64AED" w14:textId="69F4678C"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Suportul tutorial de curs conține indicații privind parcurgerea textului, fixarea informațiilor și testarea cunoștințelor. Aceste informații se găsesc și pe platforma eLearning a UBB.</w:t>
            </w:r>
          </w:p>
        </w:tc>
        <w:tc>
          <w:tcPr>
            <w:tcW w:w="2410" w:type="dxa"/>
          </w:tcPr>
          <w:p w14:paraId="42654A5A" w14:textId="19E9633D" w:rsidR="000D1587" w:rsidRPr="0004558C" w:rsidRDefault="00131159" w:rsidP="00A83F29">
            <w:pPr>
              <w:rPr>
                <w:rFonts w:asciiTheme="minorHAnsi" w:hAnsiTheme="minorHAnsi" w:cstheme="minorHAnsi"/>
                <w:lang w:val="ro-RO"/>
              </w:rPr>
            </w:pPr>
            <w:r w:rsidRPr="0004558C">
              <w:rPr>
                <w:rFonts w:asciiTheme="minorHAnsi" w:hAnsiTheme="minorHAnsi" w:cstheme="minorHAnsi"/>
                <w:lang w:val="ro-RO"/>
              </w:rPr>
              <w:t>1</w:t>
            </w:r>
            <w:r w:rsidR="000D1587" w:rsidRPr="0004558C">
              <w:rPr>
                <w:rFonts w:asciiTheme="minorHAnsi" w:hAnsiTheme="minorHAnsi" w:cstheme="minorHAnsi"/>
                <w:lang w:val="ro-RO"/>
              </w:rPr>
              <w:t>0% din timpul total aferent SI</w:t>
            </w:r>
          </w:p>
        </w:tc>
      </w:tr>
      <w:tr w:rsidR="000D1587" w:rsidRPr="0004558C" w14:paraId="64B59A22" w14:textId="77777777" w:rsidTr="000A00A8">
        <w:tc>
          <w:tcPr>
            <w:tcW w:w="3431" w:type="dxa"/>
          </w:tcPr>
          <w:p w14:paraId="7BD36F1C" w14:textId="6038C89B" w:rsidR="000D1587" w:rsidRPr="0004558C" w:rsidRDefault="00131159" w:rsidP="00A83F29">
            <w:pPr>
              <w:rPr>
                <w:rFonts w:asciiTheme="minorHAnsi" w:hAnsiTheme="minorHAnsi" w:cstheme="minorHAnsi"/>
                <w:lang w:val="ro-RO"/>
              </w:rPr>
            </w:pPr>
            <w:r w:rsidRPr="0004558C">
              <w:rPr>
                <w:rFonts w:asciiTheme="minorHAnsi" w:hAnsiTheme="minorHAnsi" w:cstheme="minorHAnsi"/>
                <w:lang w:val="ro-RO"/>
              </w:rPr>
              <w:t>Modulul 2: Competenţa jurisdicţională în litigiile materie civilă şi comercială în UE, in conformitate cu Regulamentul 1215/2012</w:t>
            </w:r>
          </w:p>
        </w:tc>
        <w:tc>
          <w:tcPr>
            <w:tcW w:w="3544" w:type="dxa"/>
          </w:tcPr>
          <w:p w14:paraId="795A8778" w14:textId="696BF8BD"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Suportul tutorial de curs conține indicații privind parcurgerea textului, fixarea informațiilor și testarea cunoștințelor. Aceste informații se găsesc și pe platforma eLearning a UBB.</w:t>
            </w:r>
          </w:p>
        </w:tc>
        <w:tc>
          <w:tcPr>
            <w:tcW w:w="2410" w:type="dxa"/>
          </w:tcPr>
          <w:p w14:paraId="210C0201" w14:textId="2ECD61E0" w:rsidR="000D1587" w:rsidRPr="0004558C" w:rsidRDefault="00131159" w:rsidP="00A83F29">
            <w:pPr>
              <w:rPr>
                <w:rFonts w:asciiTheme="minorHAnsi" w:hAnsiTheme="minorHAnsi" w:cstheme="minorHAnsi"/>
                <w:lang w:val="ro-RO"/>
              </w:rPr>
            </w:pPr>
            <w:r w:rsidRPr="0004558C">
              <w:rPr>
                <w:rFonts w:asciiTheme="minorHAnsi" w:hAnsiTheme="minorHAnsi" w:cstheme="minorHAnsi"/>
                <w:lang w:val="ro-RO"/>
              </w:rPr>
              <w:t>45</w:t>
            </w:r>
            <w:r w:rsidR="000D1587" w:rsidRPr="0004558C">
              <w:rPr>
                <w:rFonts w:asciiTheme="minorHAnsi" w:hAnsiTheme="minorHAnsi" w:cstheme="minorHAnsi"/>
                <w:lang w:val="ro-RO"/>
              </w:rPr>
              <w:t>% din timpul total aferent SI</w:t>
            </w:r>
          </w:p>
        </w:tc>
      </w:tr>
      <w:tr w:rsidR="000D1587" w:rsidRPr="0004558C" w14:paraId="22342D39" w14:textId="77777777" w:rsidTr="000A00A8">
        <w:tc>
          <w:tcPr>
            <w:tcW w:w="3431" w:type="dxa"/>
          </w:tcPr>
          <w:p w14:paraId="25E6E5EA" w14:textId="01F8F617" w:rsidR="000D1587" w:rsidRPr="0004558C" w:rsidRDefault="00131159" w:rsidP="00A83F29">
            <w:pPr>
              <w:rPr>
                <w:rFonts w:asciiTheme="minorHAnsi" w:hAnsiTheme="minorHAnsi" w:cstheme="minorHAnsi"/>
                <w:lang w:val="ro-RO"/>
              </w:rPr>
            </w:pPr>
            <w:r w:rsidRPr="0004558C">
              <w:rPr>
                <w:rFonts w:asciiTheme="minorHAnsi" w:hAnsiTheme="minorHAnsi" w:cstheme="minorHAnsi"/>
                <w:lang w:val="ro-RO"/>
              </w:rPr>
              <w:t>Modulul 3: Competenta in litigiile internationale de divort si raspundere parinteasca, obligatii alimentare, succesiuni internationale. Litispendenta si conexitate internationala</w:t>
            </w:r>
          </w:p>
        </w:tc>
        <w:tc>
          <w:tcPr>
            <w:tcW w:w="3544" w:type="dxa"/>
          </w:tcPr>
          <w:p w14:paraId="260F1A80" w14:textId="2E666F87"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Suportul tutorial de curs conține indicații privind parcurgerea textului, fixarea informațiilor și testarea cunoștințelor. Aceste informații se găsesc și pe platforma eLearning a UBB.</w:t>
            </w:r>
          </w:p>
        </w:tc>
        <w:tc>
          <w:tcPr>
            <w:tcW w:w="2410" w:type="dxa"/>
          </w:tcPr>
          <w:p w14:paraId="2C7867D5" w14:textId="3F016114"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30% din timpul total aferent SI</w:t>
            </w:r>
          </w:p>
        </w:tc>
      </w:tr>
      <w:tr w:rsidR="000D1587" w:rsidRPr="0004558C" w14:paraId="66348DA8" w14:textId="77777777" w:rsidTr="000A00A8">
        <w:tc>
          <w:tcPr>
            <w:tcW w:w="3431" w:type="dxa"/>
          </w:tcPr>
          <w:p w14:paraId="46B7AB30" w14:textId="7B89D46E" w:rsidR="000D1587" w:rsidRPr="0004558C" w:rsidRDefault="00131159" w:rsidP="00A83F29">
            <w:pPr>
              <w:rPr>
                <w:rFonts w:asciiTheme="minorHAnsi" w:hAnsiTheme="minorHAnsi" w:cstheme="minorHAnsi"/>
                <w:lang w:val="ro-RO"/>
              </w:rPr>
            </w:pPr>
            <w:r w:rsidRPr="0004558C">
              <w:rPr>
                <w:rFonts w:asciiTheme="minorHAnsi" w:hAnsiTheme="minorHAnsi" w:cstheme="minorHAnsi"/>
                <w:lang w:val="ro-RO"/>
              </w:rPr>
              <w:t>Modulul 4: Circulatia hotararilor judecatoresti in spatiul european. Motive de refuz de recunoaștere a hotararilor judecatoresti</w:t>
            </w:r>
          </w:p>
        </w:tc>
        <w:tc>
          <w:tcPr>
            <w:tcW w:w="3544" w:type="dxa"/>
          </w:tcPr>
          <w:p w14:paraId="0F2F3538" w14:textId="4955207D" w:rsidR="000D1587" w:rsidRPr="0004558C" w:rsidRDefault="000D1587" w:rsidP="00A83F29">
            <w:pPr>
              <w:rPr>
                <w:rFonts w:asciiTheme="minorHAnsi" w:hAnsiTheme="minorHAnsi" w:cstheme="minorHAnsi"/>
                <w:lang w:val="ro-RO"/>
              </w:rPr>
            </w:pPr>
            <w:r w:rsidRPr="0004558C">
              <w:rPr>
                <w:rFonts w:asciiTheme="minorHAnsi" w:hAnsiTheme="minorHAnsi" w:cstheme="minorHAnsi"/>
                <w:lang w:val="ro-RO"/>
              </w:rPr>
              <w:t>Suportul tutorial de curs conține indicații privind parcurgerea textului, fixarea informațiilor și testarea cunoștințelor. Aceste informații se găsesc și pe platforma eLearning a UBB.</w:t>
            </w:r>
          </w:p>
        </w:tc>
        <w:tc>
          <w:tcPr>
            <w:tcW w:w="2410" w:type="dxa"/>
          </w:tcPr>
          <w:p w14:paraId="21196496" w14:textId="6B4DFB93" w:rsidR="000D1587" w:rsidRPr="0004558C" w:rsidRDefault="00131159" w:rsidP="00A83F29">
            <w:pPr>
              <w:rPr>
                <w:rFonts w:asciiTheme="minorHAnsi" w:hAnsiTheme="minorHAnsi" w:cstheme="minorHAnsi"/>
                <w:lang w:val="ro-RO"/>
              </w:rPr>
            </w:pPr>
            <w:r w:rsidRPr="0004558C">
              <w:rPr>
                <w:rFonts w:asciiTheme="minorHAnsi" w:hAnsiTheme="minorHAnsi" w:cstheme="minorHAnsi"/>
                <w:lang w:val="ro-RO"/>
              </w:rPr>
              <w:t>15</w:t>
            </w:r>
            <w:r w:rsidR="000D1587" w:rsidRPr="0004558C">
              <w:rPr>
                <w:rFonts w:asciiTheme="minorHAnsi" w:hAnsiTheme="minorHAnsi" w:cstheme="minorHAnsi"/>
                <w:lang w:val="ro-RO"/>
              </w:rPr>
              <w:t>% din timpul total aferent SI</w:t>
            </w:r>
          </w:p>
        </w:tc>
      </w:tr>
      <w:tr w:rsidR="000D1587" w:rsidRPr="0004558C" w14:paraId="36806FBB" w14:textId="77777777" w:rsidTr="000A00A8">
        <w:tc>
          <w:tcPr>
            <w:tcW w:w="3431" w:type="dxa"/>
          </w:tcPr>
          <w:p w14:paraId="092B4498" w14:textId="2E7F6707" w:rsidR="000D1587" w:rsidRPr="0004558C" w:rsidRDefault="000D1587" w:rsidP="00A83F29">
            <w:pPr>
              <w:rPr>
                <w:rFonts w:asciiTheme="minorHAnsi" w:hAnsiTheme="minorHAnsi" w:cstheme="minorHAnsi"/>
                <w:lang w:val="ro-RO"/>
              </w:rPr>
            </w:pPr>
          </w:p>
        </w:tc>
        <w:tc>
          <w:tcPr>
            <w:tcW w:w="3544" w:type="dxa"/>
          </w:tcPr>
          <w:p w14:paraId="5BF33789" w14:textId="77777777" w:rsidR="000D1587" w:rsidRPr="0004558C" w:rsidRDefault="000D1587" w:rsidP="00A83F29">
            <w:pPr>
              <w:rPr>
                <w:rFonts w:asciiTheme="minorHAnsi" w:hAnsiTheme="minorHAnsi" w:cstheme="minorHAnsi"/>
                <w:lang w:val="ro-RO"/>
              </w:rPr>
            </w:pPr>
          </w:p>
        </w:tc>
        <w:tc>
          <w:tcPr>
            <w:tcW w:w="2410" w:type="dxa"/>
          </w:tcPr>
          <w:p w14:paraId="1CA66514" w14:textId="77777777" w:rsidR="000D1587" w:rsidRPr="0004558C" w:rsidRDefault="000D1587" w:rsidP="00A83F29">
            <w:pPr>
              <w:rPr>
                <w:rFonts w:asciiTheme="minorHAnsi" w:hAnsiTheme="minorHAnsi" w:cstheme="minorHAnsi"/>
                <w:lang w:val="ro-RO"/>
              </w:rPr>
            </w:pPr>
          </w:p>
        </w:tc>
      </w:tr>
      <w:tr w:rsidR="00DF5C86" w:rsidRPr="0004558C" w14:paraId="02623A6E" w14:textId="77777777" w:rsidTr="000A00A8">
        <w:tc>
          <w:tcPr>
            <w:tcW w:w="3431" w:type="dxa"/>
          </w:tcPr>
          <w:p w14:paraId="5BF492FC" w14:textId="77777777" w:rsidR="00DF5C86" w:rsidRPr="0004558C" w:rsidRDefault="00DF5C86" w:rsidP="00A83F29">
            <w:pPr>
              <w:rPr>
                <w:rFonts w:asciiTheme="minorHAnsi" w:hAnsiTheme="minorHAnsi" w:cstheme="minorHAnsi"/>
                <w:lang w:val="ro-RO"/>
              </w:rPr>
            </w:pPr>
          </w:p>
        </w:tc>
        <w:tc>
          <w:tcPr>
            <w:tcW w:w="3544" w:type="dxa"/>
          </w:tcPr>
          <w:p w14:paraId="50B7BC11" w14:textId="77777777" w:rsidR="00DF5C86" w:rsidRPr="0004558C" w:rsidRDefault="00DF5C86" w:rsidP="00A83F29">
            <w:pPr>
              <w:rPr>
                <w:rFonts w:asciiTheme="minorHAnsi" w:hAnsiTheme="minorHAnsi" w:cstheme="minorHAnsi"/>
                <w:lang w:val="ro-RO"/>
              </w:rPr>
            </w:pPr>
          </w:p>
        </w:tc>
        <w:tc>
          <w:tcPr>
            <w:tcW w:w="2410" w:type="dxa"/>
          </w:tcPr>
          <w:p w14:paraId="33B6AEF2" w14:textId="77777777" w:rsidR="00DF5C86" w:rsidRPr="0004558C" w:rsidRDefault="00DF5C86" w:rsidP="00A83F29">
            <w:pPr>
              <w:rPr>
                <w:rFonts w:asciiTheme="minorHAnsi" w:hAnsiTheme="minorHAnsi" w:cstheme="minorHAnsi"/>
                <w:lang w:val="ro-RO"/>
              </w:rPr>
            </w:pPr>
          </w:p>
        </w:tc>
      </w:tr>
      <w:tr w:rsidR="00DF5C86" w:rsidRPr="0004558C" w14:paraId="6CD8D8D6" w14:textId="77777777" w:rsidTr="000A00A8">
        <w:tc>
          <w:tcPr>
            <w:tcW w:w="9385" w:type="dxa"/>
            <w:gridSpan w:val="3"/>
          </w:tcPr>
          <w:p w14:paraId="0D685080" w14:textId="77777777" w:rsidR="00DF5C86" w:rsidRPr="0004558C" w:rsidRDefault="00DF5C86" w:rsidP="00A83F29">
            <w:pPr>
              <w:rPr>
                <w:rFonts w:asciiTheme="minorHAnsi" w:hAnsiTheme="minorHAnsi" w:cstheme="minorHAnsi"/>
                <w:lang w:val="ro-RO"/>
              </w:rPr>
            </w:pPr>
            <w:r w:rsidRPr="0004558C">
              <w:rPr>
                <w:rFonts w:asciiTheme="minorHAnsi" w:hAnsiTheme="minorHAnsi" w:cstheme="minorHAnsi"/>
                <w:lang w:val="ro-RO"/>
              </w:rPr>
              <w:t>Bibliografie:</w:t>
            </w:r>
          </w:p>
          <w:p w14:paraId="18DD484F" w14:textId="5EF7154F" w:rsidR="00DF5C86" w:rsidRPr="0004558C" w:rsidRDefault="000D1587" w:rsidP="00A83F29">
            <w:pPr>
              <w:jc w:val="both"/>
              <w:rPr>
                <w:rFonts w:asciiTheme="minorHAnsi" w:hAnsiTheme="minorHAnsi" w:cstheme="minorHAnsi"/>
                <w:bCs/>
                <w:color w:val="FF0000"/>
                <w:lang w:val="ro-RO"/>
              </w:rPr>
            </w:pPr>
            <w:r w:rsidRPr="0004558C">
              <w:rPr>
                <w:rFonts w:asciiTheme="minorHAnsi" w:hAnsiTheme="minorHAnsi" w:cstheme="minorHAnsi"/>
                <w:bCs/>
                <w:color w:val="FF0000"/>
                <w:lang w:val="ro-RO"/>
              </w:rPr>
              <w:t>, EA Oprea, suport de curs DCI, ID</w:t>
            </w:r>
          </w:p>
          <w:p w14:paraId="07570515" w14:textId="77777777" w:rsidR="00131159" w:rsidRPr="0004558C" w:rsidRDefault="00131159" w:rsidP="00131159">
            <w:pPr>
              <w:rPr>
                <w:rFonts w:asciiTheme="minorHAnsi" w:hAnsiTheme="minorHAnsi" w:cstheme="minorHAnsi"/>
                <w:lang w:val="ro-RO"/>
              </w:rPr>
            </w:pPr>
            <w:r w:rsidRPr="0004558C">
              <w:rPr>
                <w:rFonts w:asciiTheme="minorHAnsi" w:eastAsia="SimSun" w:hAnsiTheme="minorHAnsi" w:cstheme="minorHAnsi"/>
                <w:lang w:val="ro-RO"/>
              </w:rPr>
              <w:lastRenderedPageBreak/>
              <w:t xml:space="preserve">Gh. L. Zidaru, </w:t>
            </w:r>
            <w:r w:rsidRPr="0004558C">
              <w:rPr>
                <w:rFonts w:asciiTheme="minorHAnsi" w:hAnsiTheme="minorHAnsi" w:cstheme="minorHAnsi"/>
                <w:lang w:val="ro-RO"/>
              </w:rPr>
              <w:t xml:space="preserve">Competenta in materie civila potrivit Regulamentului Bruxelles I bis (nr. 1215/2012), Hamangiu, 2017. </w:t>
            </w:r>
          </w:p>
          <w:p w14:paraId="306AA95B" w14:textId="77777777" w:rsidR="00131159" w:rsidRPr="0004558C" w:rsidRDefault="00131159" w:rsidP="00131159">
            <w:pPr>
              <w:rPr>
                <w:rFonts w:asciiTheme="minorHAnsi" w:eastAsia="SimSun" w:hAnsiTheme="minorHAnsi" w:cstheme="minorHAnsi"/>
                <w:lang w:val="ro-RO"/>
              </w:rPr>
            </w:pPr>
            <w:r w:rsidRPr="0004558C">
              <w:rPr>
                <w:rFonts w:asciiTheme="minorHAnsi" w:hAnsiTheme="minorHAnsi" w:cstheme="minorHAnsi"/>
                <w:lang w:val="ro-RO"/>
              </w:rPr>
              <w:t>H</w:t>
            </w:r>
            <w:r w:rsidRPr="0004558C">
              <w:rPr>
                <w:rFonts w:asciiTheme="minorHAnsi" w:eastAsia="SimSun" w:hAnsiTheme="minorHAnsi" w:cstheme="minorHAnsi"/>
                <w:lang w:val="ro-RO"/>
              </w:rPr>
              <w:t xml:space="preserve">. Gaudemet-Tallon, </w:t>
            </w:r>
            <w:r w:rsidRPr="0004558C">
              <w:rPr>
                <w:rFonts w:asciiTheme="minorHAnsi" w:eastAsia="SimSun" w:hAnsiTheme="minorHAnsi" w:cstheme="minorHAnsi"/>
                <w:i/>
                <w:lang w:val="ro-RO"/>
              </w:rPr>
              <w:t>Compétence et exécution des jugements en Europe,</w:t>
            </w:r>
            <w:r w:rsidRPr="0004558C">
              <w:rPr>
                <w:rFonts w:asciiTheme="minorHAnsi" w:eastAsia="SimSun" w:hAnsiTheme="minorHAnsi" w:cstheme="minorHAnsi"/>
                <w:lang w:val="ro-RO"/>
              </w:rPr>
              <w:t xml:space="preserve"> LGDJ, 2015. </w:t>
            </w:r>
          </w:p>
          <w:p w14:paraId="06EFE0C7" w14:textId="77777777" w:rsidR="00131159" w:rsidRPr="0004558C" w:rsidRDefault="00131159" w:rsidP="00131159">
            <w:pPr>
              <w:jc w:val="both"/>
              <w:rPr>
                <w:rFonts w:asciiTheme="minorHAnsi" w:eastAsia="SimSun" w:hAnsiTheme="minorHAnsi" w:cstheme="minorHAnsi"/>
                <w:lang w:val="ro-RO"/>
              </w:rPr>
            </w:pPr>
            <w:r w:rsidRPr="0004558C">
              <w:rPr>
                <w:rFonts w:asciiTheme="minorHAnsi" w:eastAsia="SimSun" w:hAnsiTheme="minorHAnsi" w:cstheme="minorHAnsi"/>
                <w:lang w:val="ro-RO"/>
              </w:rPr>
              <w:t xml:space="preserve">P. Mankovski, U. Magnus,  </w:t>
            </w:r>
            <w:r w:rsidRPr="0004558C">
              <w:rPr>
                <w:rFonts w:asciiTheme="minorHAnsi" w:eastAsia="SimSun" w:hAnsiTheme="minorHAnsi" w:cstheme="minorHAnsi"/>
                <w:i/>
                <w:lang w:val="ro-RO"/>
              </w:rPr>
              <w:t>Brussel I bis Regulation - Commentary</w:t>
            </w:r>
            <w:r w:rsidRPr="0004558C">
              <w:rPr>
                <w:rFonts w:asciiTheme="minorHAnsi" w:eastAsia="SimSun" w:hAnsiTheme="minorHAnsi" w:cstheme="minorHAnsi"/>
                <w:lang w:val="ro-RO"/>
              </w:rPr>
              <w:t>, Sellier, 2016.</w:t>
            </w:r>
          </w:p>
          <w:p w14:paraId="3B8EE82B" w14:textId="77777777" w:rsidR="00131159" w:rsidRPr="0004558C" w:rsidRDefault="00131159" w:rsidP="00131159">
            <w:pPr>
              <w:jc w:val="both"/>
              <w:rPr>
                <w:rFonts w:asciiTheme="minorHAnsi" w:eastAsia="SimSun" w:hAnsiTheme="minorHAnsi" w:cstheme="minorHAnsi"/>
                <w:lang w:val="ro-RO"/>
              </w:rPr>
            </w:pPr>
            <w:r w:rsidRPr="0004558C">
              <w:rPr>
                <w:rFonts w:asciiTheme="minorHAnsi" w:hAnsiTheme="minorHAnsi" w:cstheme="minorHAnsi"/>
                <w:lang w:val="ro-RO"/>
              </w:rPr>
              <w:t>U. Magnus, P. Mankowski, Brussels II bis Regulation, Sellier, 2013.</w:t>
            </w:r>
          </w:p>
          <w:p w14:paraId="746D8419" w14:textId="77777777" w:rsidR="00131159" w:rsidRPr="0004558C" w:rsidRDefault="00131159" w:rsidP="00131159">
            <w:pPr>
              <w:jc w:val="both"/>
              <w:rPr>
                <w:rFonts w:asciiTheme="minorHAnsi" w:eastAsia="SimSun" w:hAnsiTheme="minorHAnsi" w:cstheme="minorHAnsi"/>
                <w:lang w:val="ro-RO"/>
              </w:rPr>
            </w:pPr>
            <w:r w:rsidRPr="0004558C">
              <w:rPr>
                <w:rFonts w:asciiTheme="minorHAnsi" w:eastAsia="SimSun" w:hAnsiTheme="minorHAnsi" w:cstheme="minorHAnsi"/>
                <w:lang w:val="ro-RO"/>
              </w:rPr>
              <w:t xml:space="preserve">A. Layton, H. Mercer, P. O’Malley, </w:t>
            </w:r>
            <w:r w:rsidRPr="0004558C">
              <w:rPr>
                <w:rFonts w:asciiTheme="minorHAnsi" w:eastAsia="SimSun" w:hAnsiTheme="minorHAnsi" w:cstheme="minorHAnsi"/>
                <w:i/>
                <w:lang w:val="ro-RO"/>
              </w:rPr>
              <w:t>European Civil Practice</w:t>
            </w:r>
            <w:r w:rsidRPr="0004558C">
              <w:rPr>
                <w:rFonts w:asciiTheme="minorHAnsi" w:eastAsia="SimSun" w:hAnsiTheme="minorHAnsi" w:cstheme="minorHAnsi"/>
                <w:lang w:val="ro-RO"/>
              </w:rPr>
              <w:t xml:space="preserve">. Sweet &amp; Maxwell, 2004.  </w:t>
            </w:r>
          </w:p>
          <w:p w14:paraId="2871A20D" w14:textId="77777777" w:rsidR="00131159" w:rsidRPr="0004558C" w:rsidRDefault="00131159" w:rsidP="00131159">
            <w:pPr>
              <w:jc w:val="both"/>
              <w:rPr>
                <w:rFonts w:asciiTheme="minorHAnsi" w:eastAsia="SimSun" w:hAnsiTheme="minorHAnsi" w:cstheme="minorHAnsi"/>
                <w:lang w:val="ro-RO"/>
              </w:rPr>
            </w:pPr>
            <w:r w:rsidRPr="0004558C">
              <w:rPr>
                <w:rFonts w:asciiTheme="minorHAnsi" w:eastAsia="SimSun" w:hAnsiTheme="minorHAnsi" w:cstheme="minorHAnsi"/>
                <w:lang w:val="ro-RO"/>
              </w:rPr>
              <w:t xml:space="preserve">G. Moss, I. Fletcher, S. Issacs, </w:t>
            </w:r>
            <w:r w:rsidRPr="0004558C">
              <w:rPr>
                <w:rFonts w:asciiTheme="minorHAnsi" w:eastAsia="SimSun" w:hAnsiTheme="minorHAnsi" w:cstheme="minorHAnsi"/>
                <w:i/>
                <w:lang w:val="ro-RO"/>
              </w:rPr>
              <w:t>The EC Regulation on Insolvency proceedings</w:t>
            </w:r>
            <w:r w:rsidRPr="0004558C">
              <w:rPr>
                <w:rFonts w:asciiTheme="minorHAnsi" w:eastAsia="SimSun" w:hAnsiTheme="minorHAnsi" w:cstheme="minorHAnsi"/>
                <w:lang w:val="ro-RO"/>
              </w:rPr>
              <w:t xml:space="preserve">, OUP, 2002. </w:t>
            </w:r>
          </w:p>
          <w:p w14:paraId="2A62A703" w14:textId="77777777" w:rsidR="00131159" w:rsidRPr="0004558C" w:rsidRDefault="00131159" w:rsidP="00131159">
            <w:pPr>
              <w:jc w:val="both"/>
              <w:rPr>
                <w:rFonts w:asciiTheme="minorHAnsi" w:hAnsiTheme="minorHAnsi" w:cstheme="minorHAnsi"/>
                <w:lang w:val="ro-RO"/>
              </w:rPr>
            </w:pPr>
            <w:r w:rsidRPr="0004558C">
              <w:rPr>
                <w:rFonts w:asciiTheme="minorHAnsi" w:eastAsia="SimSun" w:hAnsiTheme="minorHAnsi" w:cstheme="minorHAnsi"/>
                <w:lang w:val="ro-RO"/>
              </w:rPr>
              <w:t xml:space="preserve">G. Cuniberti, </w:t>
            </w:r>
            <w:r w:rsidRPr="0004558C">
              <w:rPr>
                <w:rFonts w:asciiTheme="minorHAnsi" w:eastAsia="SimSun" w:hAnsiTheme="minorHAnsi" w:cstheme="minorHAnsi"/>
                <w:i/>
                <w:lang w:val="ro-RO"/>
              </w:rPr>
              <w:t>Droit international de l'exécution: recouvrement des créances civiles et commerciales</w:t>
            </w:r>
            <w:r w:rsidRPr="0004558C">
              <w:rPr>
                <w:rFonts w:asciiTheme="minorHAnsi" w:eastAsia="SimSun" w:hAnsiTheme="minorHAnsi" w:cstheme="minorHAnsi"/>
                <w:lang w:val="ro-RO"/>
              </w:rPr>
              <w:t>, L.G.D.J, 2011..</w:t>
            </w:r>
          </w:p>
          <w:p w14:paraId="25ADF336" w14:textId="77777777" w:rsidR="00131159" w:rsidRPr="0004558C" w:rsidRDefault="00131159" w:rsidP="00131159">
            <w:pPr>
              <w:jc w:val="both"/>
              <w:rPr>
                <w:rFonts w:asciiTheme="minorHAnsi" w:hAnsiTheme="minorHAnsi" w:cstheme="minorHAnsi"/>
                <w:lang w:val="ro-RO"/>
              </w:rPr>
            </w:pPr>
            <w:r w:rsidRPr="0004558C">
              <w:rPr>
                <w:rFonts w:asciiTheme="minorHAnsi" w:hAnsiTheme="minorHAnsi" w:cstheme="minorHAnsi"/>
                <w:lang w:val="ro-RO"/>
              </w:rPr>
              <w:t>A. Bonomi, P. Wautelet (dir.), Le droit européen des successions, Bruylant, 2013.</w:t>
            </w:r>
          </w:p>
          <w:p w14:paraId="75E4FD5D" w14:textId="1F25E08D" w:rsidR="000D1587" w:rsidRPr="0004558C" w:rsidRDefault="000D1587" w:rsidP="00A83F29">
            <w:pPr>
              <w:jc w:val="both"/>
              <w:rPr>
                <w:rFonts w:asciiTheme="minorHAnsi" w:hAnsiTheme="minorHAnsi" w:cstheme="minorHAnsi"/>
                <w:iCs/>
                <w:lang w:val="ro-RO"/>
              </w:rPr>
            </w:pPr>
          </w:p>
        </w:tc>
      </w:tr>
      <w:tr w:rsidR="00DF5C86" w:rsidRPr="0004558C" w14:paraId="771C4B9A" w14:textId="77777777" w:rsidTr="000A00A8">
        <w:tc>
          <w:tcPr>
            <w:tcW w:w="3431" w:type="dxa"/>
          </w:tcPr>
          <w:p w14:paraId="17EE23EB" w14:textId="24E1A7BA" w:rsidR="00A8045E" w:rsidRPr="0004558C" w:rsidRDefault="00DF5C86" w:rsidP="00A83F29">
            <w:pPr>
              <w:autoSpaceDE w:val="0"/>
              <w:autoSpaceDN w:val="0"/>
              <w:ind w:left="34"/>
              <w:rPr>
                <w:rFonts w:asciiTheme="minorHAnsi" w:hAnsiTheme="minorHAnsi" w:cstheme="minorHAnsi"/>
                <w:b/>
                <w:lang w:val="ro-RO"/>
              </w:rPr>
            </w:pPr>
            <w:r w:rsidRPr="0004558C">
              <w:rPr>
                <w:rFonts w:asciiTheme="minorHAnsi" w:hAnsiTheme="minorHAnsi" w:cstheme="minorHAnsi"/>
                <w:b/>
                <w:lang w:val="ro-RO"/>
              </w:rPr>
              <w:lastRenderedPageBreak/>
              <w:t xml:space="preserve">8.2. AT </w:t>
            </w:r>
          </w:p>
          <w:p w14:paraId="560373EA" w14:textId="2E5DBD1F" w:rsidR="00DF5C86" w:rsidRPr="0004558C" w:rsidRDefault="00DF5C86" w:rsidP="00A83F29">
            <w:pPr>
              <w:rPr>
                <w:rFonts w:asciiTheme="minorHAnsi" w:hAnsiTheme="minorHAnsi" w:cstheme="minorHAnsi"/>
                <w:b/>
                <w:lang w:val="ro-RO"/>
              </w:rPr>
            </w:pPr>
          </w:p>
        </w:tc>
        <w:tc>
          <w:tcPr>
            <w:tcW w:w="3544" w:type="dxa"/>
            <w:vAlign w:val="center"/>
          </w:tcPr>
          <w:p w14:paraId="5D82C0AE"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Metode de predare-învăţare</w:t>
            </w:r>
          </w:p>
        </w:tc>
        <w:tc>
          <w:tcPr>
            <w:tcW w:w="2410" w:type="dxa"/>
            <w:vAlign w:val="center"/>
          </w:tcPr>
          <w:p w14:paraId="7C26C9E5"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Observaţii</w:t>
            </w:r>
          </w:p>
        </w:tc>
      </w:tr>
      <w:tr w:rsidR="00DF5C86" w:rsidRPr="0004558C" w14:paraId="73730F1C" w14:textId="77777777" w:rsidTr="000A00A8">
        <w:tc>
          <w:tcPr>
            <w:tcW w:w="3431" w:type="dxa"/>
          </w:tcPr>
          <w:p w14:paraId="7FEC599E" w14:textId="77777777" w:rsidR="00A8045E" w:rsidRPr="0004558C" w:rsidRDefault="00A8045E" w:rsidP="00A83F29">
            <w:pPr>
              <w:autoSpaceDE w:val="0"/>
              <w:autoSpaceDN w:val="0"/>
              <w:ind w:left="34"/>
              <w:rPr>
                <w:rFonts w:asciiTheme="minorHAnsi" w:hAnsiTheme="minorHAnsi" w:cstheme="minorHAnsi"/>
                <w:lang w:val="ro-RO"/>
              </w:rPr>
            </w:pPr>
            <w:r w:rsidRPr="0004558C">
              <w:rPr>
                <w:rFonts w:asciiTheme="minorHAnsi" w:hAnsiTheme="minorHAnsi" w:cstheme="minorHAnsi"/>
                <w:lang w:val="ro-RO"/>
              </w:rPr>
              <w:t>AT nr.1</w:t>
            </w:r>
          </w:p>
          <w:p w14:paraId="138D4510" w14:textId="7BB40073" w:rsidR="00DF5C86" w:rsidRPr="0004558C" w:rsidRDefault="00131159" w:rsidP="00A83F29">
            <w:pPr>
              <w:autoSpaceDE w:val="0"/>
              <w:autoSpaceDN w:val="0"/>
              <w:ind w:left="34"/>
              <w:rPr>
                <w:rFonts w:asciiTheme="minorHAnsi" w:hAnsiTheme="minorHAnsi" w:cstheme="minorHAnsi"/>
                <w:bCs/>
                <w:lang w:val="ro-RO"/>
              </w:rPr>
            </w:pPr>
            <w:r w:rsidRPr="0004558C">
              <w:rPr>
                <w:rFonts w:asciiTheme="minorHAnsi" w:hAnsiTheme="minorHAnsi" w:cstheme="minorHAnsi"/>
                <w:lang w:val="ro-RO"/>
              </w:rPr>
              <w:t>Competenţa speciale pentru litigiile internationale in materie contractuală si societara.</w:t>
            </w:r>
          </w:p>
        </w:tc>
        <w:tc>
          <w:tcPr>
            <w:tcW w:w="3544" w:type="dxa"/>
          </w:tcPr>
          <w:p w14:paraId="63A0BEFE" w14:textId="77777777" w:rsidR="00A8045E" w:rsidRPr="0004558C" w:rsidRDefault="00A8045E" w:rsidP="00A83F29">
            <w:pPr>
              <w:autoSpaceDE w:val="0"/>
              <w:autoSpaceDN w:val="0"/>
              <w:ind w:left="34"/>
              <w:rPr>
                <w:rFonts w:asciiTheme="minorHAnsi" w:hAnsiTheme="minorHAnsi" w:cstheme="minorHAnsi"/>
                <w:lang w:val="ro-RO"/>
              </w:rPr>
            </w:pPr>
            <w:r w:rsidRPr="0004558C">
              <w:rPr>
                <w:rFonts w:asciiTheme="minorHAnsi" w:hAnsiTheme="minorHAnsi" w:cstheme="minorHAnsi"/>
                <w:lang w:val="ro-RO"/>
              </w:rPr>
              <w:t xml:space="preserve"> Explicatia. Argumentatia. </w:t>
            </w:r>
          </w:p>
          <w:p w14:paraId="2D9F42DE" w14:textId="28CC11E8" w:rsidR="00DF5C86" w:rsidRPr="0004558C" w:rsidRDefault="00A8045E" w:rsidP="00A83F29">
            <w:pPr>
              <w:autoSpaceDE w:val="0"/>
              <w:autoSpaceDN w:val="0"/>
              <w:ind w:left="34"/>
              <w:rPr>
                <w:rFonts w:asciiTheme="minorHAnsi" w:hAnsiTheme="minorHAnsi" w:cstheme="minorHAnsi"/>
                <w:lang w:val="ro-RO"/>
              </w:rPr>
            </w:pPr>
            <w:r w:rsidRPr="0004558C">
              <w:rPr>
                <w:rFonts w:asciiTheme="minorHAnsi" w:hAnsiTheme="minorHAnsi" w:cstheme="minorHAnsi"/>
                <w:lang w:val="ro-RO"/>
              </w:rPr>
              <w:t>Dezbateri pe baza unor studii de caz prezentate de cadrul didactic. Rezolvarea unor studii de caz propuse de cadrul didactic și de către studenți.</w:t>
            </w:r>
          </w:p>
        </w:tc>
        <w:tc>
          <w:tcPr>
            <w:tcW w:w="2410" w:type="dxa"/>
          </w:tcPr>
          <w:p w14:paraId="750C3FA0"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 Se va pune accentul pe implicarea activă a studenților în dezbateri și în rezolvarea studiilor de caz.</w:t>
            </w:r>
          </w:p>
          <w:p w14:paraId="51D50023" w14:textId="3F4B3191" w:rsidR="00DF5C86"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 Se vor utiliza tehnici specifice educației adulților pentru a valorifica expertiza practică a studenților în procesul educațional.</w:t>
            </w:r>
          </w:p>
        </w:tc>
      </w:tr>
      <w:tr w:rsidR="00DF5C86" w:rsidRPr="001F48EF" w14:paraId="15C27C23" w14:textId="77777777" w:rsidTr="000A00A8">
        <w:tc>
          <w:tcPr>
            <w:tcW w:w="3431" w:type="dxa"/>
          </w:tcPr>
          <w:p w14:paraId="7056B60D" w14:textId="77777777" w:rsidR="00131159" w:rsidRPr="0004558C" w:rsidRDefault="00131159" w:rsidP="00131159">
            <w:pPr>
              <w:autoSpaceDE w:val="0"/>
              <w:autoSpaceDN w:val="0"/>
              <w:ind w:left="34"/>
              <w:rPr>
                <w:rFonts w:asciiTheme="minorHAnsi" w:hAnsiTheme="minorHAnsi" w:cstheme="minorHAnsi"/>
                <w:lang w:val="ro-RO"/>
              </w:rPr>
            </w:pPr>
            <w:r w:rsidRPr="0004558C">
              <w:rPr>
                <w:rFonts w:asciiTheme="minorHAnsi" w:hAnsiTheme="minorHAnsi" w:cstheme="minorHAnsi"/>
                <w:lang w:val="ro-RO"/>
              </w:rPr>
              <w:t>AT nr.2</w:t>
            </w:r>
          </w:p>
          <w:p w14:paraId="2017A18E" w14:textId="4992F3B4" w:rsidR="00DF5C86" w:rsidRPr="0004558C" w:rsidRDefault="00131159" w:rsidP="00131159">
            <w:pPr>
              <w:autoSpaceDE w:val="0"/>
              <w:autoSpaceDN w:val="0"/>
              <w:ind w:left="34"/>
              <w:rPr>
                <w:rFonts w:asciiTheme="minorHAnsi" w:hAnsiTheme="minorHAnsi" w:cstheme="minorHAnsi"/>
                <w:bCs/>
                <w:lang w:val="ro-RO"/>
              </w:rPr>
            </w:pPr>
            <w:r w:rsidRPr="0004558C">
              <w:rPr>
                <w:rFonts w:asciiTheme="minorHAnsi" w:hAnsiTheme="minorHAnsi" w:cstheme="minorHAnsi"/>
                <w:lang w:val="ro-RO"/>
              </w:rPr>
              <w:t>Competenta in litigiile internationale de divort, raspundere parinteasca, obligatii alimentare</w:t>
            </w:r>
          </w:p>
        </w:tc>
        <w:tc>
          <w:tcPr>
            <w:tcW w:w="3544" w:type="dxa"/>
          </w:tcPr>
          <w:p w14:paraId="7097C9EF" w14:textId="77777777" w:rsidR="00A8045E" w:rsidRPr="0004558C" w:rsidRDefault="00A8045E" w:rsidP="00A83F29">
            <w:pPr>
              <w:autoSpaceDE w:val="0"/>
              <w:autoSpaceDN w:val="0"/>
              <w:ind w:left="34"/>
              <w:rPr>
                <w:rFonts w:asciiTheme="minorHAnsi" w:hAnsiTheme="minorHAnsi" w:cstheme="minorHAnsi"/>
                <w:lang w:val="ro-RO"/>
              </w:rPr>
            </w:pPr>
            <w:r w:rsidRPr="0004558C">
              <w:rPr>
                <w:rFonts w:asciiTheme="minorHAnsi" w:hAnsiTheme="minorHAnsi" w:cstheme="minorHAnsi"/>
                <w:lang w:val="ro-RO"/>
              </w:rPr>
              <w:t xml:space="preserve">Explicatia. Argumentatia. </w:t>
            </w:r>
          </w:p>
          <w:p w14:paraId="459D8C24" w14:textId="0A2ACE3D" w:rsidR="00DF5C86" w:rsidRPr="0004558C" w:rsidRDefault="00A8045E" w:rsidP="00A83F29">
            <w:pPr>
              <w:rPr>
                <w:rFonts w:asciiTheme="minorHAnsi" w:hAnsiTheme="minorHAnsi" w:cstheme="minorHAnsi"/>
                <w:lang w:val="ro-RO"/>
              </w:rPr>
            </w:pPr>
            <w:r w:rsidRPr="0004558C">
              <w:rPr>
                <w:rFonts w:asciiTheme="minorHAnsi" w:hAnsiTheme="minorHAnsi" w:cstheme="minorHAnsi"/>
                <w:lang w:val="ro-RO"/>
              </w:rPr>
              <w:t>Dezbateri pe baza unor studii de caz prezentate de cadrul didactic. Rezolvarea unor studii de caz propuse de cadrul didactic și de către studenți.</w:t>
            </w:r>
          </w:p>
        </w:tc>
        <w:tc>
          <w:tcPr>
            <w:tcW w:w="2410" w:type="dxa"/>
          </w:tcPr>
          <w:p w14:paraId="64951180"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Se va pune accentul pe implicarea activă a studenților în dezbateri și în rezolvarea studiilor de caz.</w:t>
            </w:r>
          </w:p>
          <w:p w14:paraId="48162CD3" w14:textId="77777777" w:rsidR="00DF5C86" w:rsidRPr="0004558C" w:rsidRDefault="00DF5C86" w:rsidP="00A83F29">
            <w:pPr>
              <w:rPr>
                <w:rFonts w:asciiTheme="minorHAnsi" w:hAnsiTheme="minorHAnsi" w:cstheme="minorHAnsi"/>
                <w:lang w:val="ro-RO"/>
              </w:rPr>
            </w:pPr>
          </w:p>
        </w:tc>
      </w:tr>
      <w:tr w:rsidR="00DF5C86" w:rsidRPr="001F48EF" w14:paraId="63C9EB33" w14:textId="77777777" w:rsidTr="000A00A8">
        <w:trPr>
          <w:trHeight w:val="70"/>
        </w:trPr>
        <w:tc>
          <w:tcPr>
            <w:tcW w:w="3431" w:type="dxa"/>
          </w:tcPr>
          <w:p w14:paraId="61210A41" w14:textId="0F8F563C" w:rsidR="00DF5C86" w:rsidRPr="0004558C" w:rsidRDefault="00DF5C86" w:rsidP="00A83F29">
            <w:pPr>
              <w:autoSpaceDE w:val="0"/>
              <w:autoSpaceDN w:val="0"/>
              <w:ind w:left="34"/>
              <w:rPr>
                <w:rFonts w:asciiTheme="minorHAnsi" w:hAnsiTheme="minorHAnsi" w:cstheme="minorHAnsi"/>
                <w:bCs/>
                <w:lang w:val="ro-RO"/>
              </w:rPr>
            </w:pPr>
          </w:p>
        </w:tc>
        <w:tc>
          <w:tcPr>
            <w:tcW w:w="3544" w:type="dxa"/>
          </w:tcPr>
          <w:p w14:paraId="4B933AA7" w14:textId="3CEDF2FB" w:rsidR="00DF5C86" w:rsidRPr="0004558C" w:rsidRDefault="00DF5C86" w:rsidP="00A83F29">
            <w:pPr>
              <w:rPr>
                <w:rFonts w:asciiTheme="minorHAnsi" w:hAnsiTheme="minorHAnsi" w:cstheme="minorHAnsi"/>
                <w:lang w:val="ro-RO"/>
              </w:rPr>
            </w:pPr>
          </w:p>
        </w:tc>
        <w:tc>
          <w:tcPr>
            <w:tcW w:w="2410" w:type="dxa"/>
          </w:tcPr>
          <w:p w14:paraId="6A3DE6BE" w14:textId="77777777" w:rsidR="00DF5C86" w:rsidRPr="0004558C" w:rsidRDefault="00DF5C86" w:rsidP="00131159">
            <w:pPr>
              <w:rPr>
                <w:rFonts w:asciiTheme="minorHAnsi" w:hAnsiTheme="minorHAnsi" w:cstheme="minorHAnsi"/>
                <w:lang w:val="ro-RO"/>
              </w:rPr>
            </w:pPr>
          </w:p>
        </w:tc>
      </w:tr>
      <w:tr w:rsidR="00DF5C86" w:rsidRPr="001F48EF" w14:paraId="7A1583E5" w14:textId="77777777" w:rsidTr="000A00A8">
        <w:tc>
          <w:tcPr>
            <w:tcW w:w="9385" w:type="dxa"/>
            <w:gridSpan w:val="3"/>
          </w:tcPr>
          <w:p w14:paraId="5450FE1C" w14:textId="77777777" w:rsidR="00DF5C86" w:rsidRPr="0004558C" w:rsidRDefault="00DF5C86" w:rsidP="00A83F29">
            <w:pPr>
              <w:rPr>
                <w:rFonts w:asciiTheme="minorHAnsi" w:hAnsiTheme="minorHAnsi" w:cstheme="minorHAnsi"/>
                <w:lang w:val="ro-RO"/>
              </w:rPr>
            </w:pPr>
            <w:r w:rsidRPr="0004558C">
              <w:rPr>
                <w:rFonts w:asciiTheme="minorHAnsi" w:hAnsiTheme="minorHAnsi" w:cstheme="minorHAnsi"/>
                <w:lang w:val="ro-RO"/>
              </w:rPr>
              <w:t>Bibliografie:</w:t>
            </w:r>
          </w:p>
          <w:p w14:paraId="4231584E" w14:textId="60F0D0D7" w:rsidR="00DF5C86" w:rsidRPr="0004558C" w:rsidRDefault="00A8045E" w:rsidP="00A83F29">
            <w:pPr>
              <w:jc w:val="both"/>
              <w:rPr>
                <w:rFonts w:asciiTheme="minorHAnsi" w:hAnsiTheme="minorHAnsi" w:cstheme="minorHAnsi"/>
                <w:iCs/>
                <w:lang w:val="ro-RO"/>
              </w:rPr>
            </w:pPr>
            <w:r w:rsidRPr="0004558C">
              <w:rPr>
                <w:rFonts w:asciiTheme="minorHAnsi" w:hAnsiTheme="minorHAnsi" w:cstheme="minorHAnsi"/>
                <w:bCs/>
                <w:color w:val="FF0000"/>
                <w:lang w:val="ro-RO"/>
              </w:rPr>
              <w:t>Identica cu cea pentru curs</w:t>
            </w:r>
          </w:p>
        </w:tc>
      </w:tr>
      <w:tr w:rsidR="00DF5C86" w:rsidRPr="0004558C" w14:paraId="0E1D73D1" w14:textId="77777777" w:rsidTr="000A00A8">
        <w:tc>
          <w:tcPr>
            <w:tcW w:w="3431" w:type="dxa"/>
            <w:vAlign w:val="center"/>
          </w:tcPr>
          <w:p w14:paraId="2671E70C" w14:textId="77777777"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 xml:space="preserve">8.3. TC </w:t>
            </w:r>
            <w:r w:rsidRPr="0004558C">
              <w:rPr>
                <w:rFonts w:asciiTheme="minorHAnsi" w:hAnsiTheme="minorHAnsi" w:cstheme="minorHAnsi"/>
                <w:bCs/>
                <w:color w:val="FF0000"/>
                <w:lang w:val="ro-RO"/>
              </w:rPr>
              <w:t>[temele de control, conform calendarului disciplinei]</w:t>
            </w:r>
          </w:p>
        </w:tc>
        <w:tc>
          <w:tcPr>
            <w:tcW w:w="3544" w:type="dxa"/>
            <w:vAlign w:val="center"/>
          </w:tcPr>
          <w:p w14:paraId="7AB97EC3"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Metode de transmitere a informaţiei</w:t>
            </w:r>
          </w:p>
        </w:tc>
        <w:tc>
          <w:tcPr>
            <w:tcW w:w="2410" w:type="dxa"/>
            <w:vAlign w:val="center"/>
          </w:tcPr>
          <w:p w14:paraId="39410304"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Observaţii</w:t>
            </w:r>
          </w:p>
        </w:tc>
      </w:tr>
      <w:tr w:rsidR="00A8045E" w:rsidRPr="0004558C" w14:paraId="3B7A003B" w14:textId="77777777" w:rsidTr="000A00A8">
        <w:tc>
          <w:tcPr>
            <w:tcW w:w="3431" w:type="dxa"/>
          </w:tcPr>
          <w:p w14:paraId="1AF0D7B8" w14:textId="4F5099CB" w:rsidR="00A8045E" w:rsidRPr="0004558C" w:rsidRDefault="00A8045E" w:rsidP="00A83F29">
            <w:pPr>
              <w:rPr>
                <w:rFonts w:asciiTheme="minorHAnsi" w:hAnsiTheme="minorHAnsi" w:cstheme="minorHAnsi"/>
                <w:b/>
                <w:lang w:val="ro-RO"/>
              </w:rPr>
            </w:pPr>
          </w:p>
        </w:tc>
        <w:tc>
          <w:tcPr>
            <w:tcW w:w="3544" w:type="dxa"/>
            <w:vAlign w:val="center"/>
          </w:tcPr>
          <w:p w14:paraId="24906990" w14:textId="7F2B9FCF" w:rsidR="00A8045E" w:rsidRPr="0004558C" w:rsidRDefault="00A8045E" w:rsidP="00A83F29">
            <w:pPr>
              <w:rPr>
                <w:rFonts w:asciiTheme="minorHAnsi" w:hAnsiTheme="minorHAnsi" w:cstheme="minorHAnsi"/>
                <w:lang w:val="ro-RO"/>
              </w:rPr>
            </w:pPr>
          </w:p>
        </w:tc>
        <w:tc>
          <w:tcPr>
            <w:tcW w:w="2410" w:type="dxa"/>
          </w:tcPr>
          <w:p w14:paraId="532E8A3C" w14:textId="62735FB5" w:rsidR="00A8045E" w:rsidRPr="0004558C" w:rsidRDefault="00A8045E" w:rsidP="00A83F29">
            <w:pPr>
              <w:rPr>
                <w:rFonts w:asciiTheme="minorHAnsi" w:hAnsiTheme="minorHAnsi" w:cstheme="minorHAnsi"/>
                <w:lang w:val="ro-RO"/>
              </w:rPr>
            </w:pPr>
          </w:p>
        </w:tc>
      </w:tr>
      <w:tr w:rsidR="00A8045E" w:rsidRPr="0004558C" w14:paraId="5783BA3E" w14:textId="77777777" w:rsidTr="000A00A8">
        <w:tc>
          <w:tcPr>
            <w:tcW w:w="3431" w:type="dxa"/>
          </w:tcPr>
          <w:p w14:paraId="095C0AFE" w14:textId="2E5BCD1E"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TC </w:t>
            </w:r>
            <w:r w:rsidR="000A00A8" w:rsidRPr="0004558C">
              <w:rPr>
                <w:rFonts w:asciiTheme="minorHAnsi" w:hAnsiTheme="minorHAnsi" w:cstheme="minorHAnsi"/>
                <w:lang w:val="ro-RO"/>
              </w:rPr>
              <w:t>1</w:t>
            </w:r>
            <w:r w:rsidRPr="0004558C">
              <w:rPr>
                <w:rFonts w:asciiTheme="minorHAnsi" w:hAnsiTheme="minorHAnsi" w:cstheme="minorHAnsi"/>
                <w:lang w:val="ro-RO"/>
              </w:rPr>
              <w:t>. Referat/rezolvare spete/grile pe una din urmatoarele Teme</w:t>
            </w:r>
          </w:p>
          <w:p w14:paraId="6228E67F" w14:textId="77DDBBD5" w:rsidR="00A8045E" w:rsidRPr="0004558C" w:rsidRDefault="00A8045E" w:rsidP="00A83F29">
            <w:pPr>
              <w:rPr>
                <w:rFonts w:asciiTheme="minorHAnsi" w:hAnsiTheme="minorHAnsi" w:cstheme="minorHAnsi"/>
                <w:lang w:val="ro-RO"/>
              </w:rPr>
            </w:pPr>
          </w:p>
          <w:p w14:paraId="20BCBB83" w14:textId="77777777" w:rsidR="00131159" w:rsidRPr="0004558C" w:rsidRDefault="00131159" w:rsidP="00131159">
            <w:pPr>
              <w:rPr>
                <w:rFonts w:asciiTheme="minorHAnsi" w:hAnsiTheme="minorHAnsi" w:cstheme="minorHAnsi"/>
                <w:lang w:val="ro-RO"/>
              </w:rPr>
            </w:pPr>
            <w:r w:rsidRPr="0004558C">
              <w:rPr>
                <w:rFonts w:asciiTheme="minorHAnsi" w:hAnsiTheme="minorHAnsi" w:cstheme="minorHAnsi"/>
                <w:lang w:val="ro-RO"/>
              </w:rPr>
              <w:t>Competenţa speciale pentru litigiile internationale in materie contractuală. Teme posibile</w:t>
            </w:r>
          </w:p>
          <w:p w14:paraId="03726304" w14:textId="77777777" w:rsidR="00131159" w:rsidRPr="0004558C" w:rsidRDefault="00131159" w:rsidP="00131159">
            <w:pPr>
              <w:pStyle w:val="ListParagraph"/>
              <w:numPr>
                <w:ilvl w:val="0"/>
                <w:numId w:val="9"/>
              </w:numPr>
              <w:rPr>
                <w:rFonts w:asciiTheme="minorHAnsi" w:hAnsiTheme="minorHAnsi" w:cstheme="minorHAnsi"/>
                <w:lang w:val="ro-RO"/>
              </w:rPr>
            </w:pPr>
            <w:r w:rsidRPr="0004558C">
              <w:rPr>
                <w:rFonts w:asciiTheme="minorHAnsi" w:hAnsiTheme="minorHAnsi" w:cstheme="minorHAnsi"/>
                <w:lang w:val="ro-RO"/>
              </w:rPr>
              <w:t>Notiunea autonoma de „materie civila si comerciala”</w:t>
            </w:r>
          </w:p>
          <w:p w14:paraId="455B4DB3" w14:textId="77777777" w:rsidR="00131159" w:rsidRPr="0004558C" w:rsidRDefault="00131159" w:rsidP="00131159">
            <w:pPr>
              <w:pStyle w:val="ListParagraph"/>
              <w:numPr>
                <w:ilvl w:val="0"/>
                <w:numId w:val="9"/>
              </w:numPr>
              <w:rPr>
                <w:rFonts w:asciiTheme="minorHAnsi" w:hAnsiTheme="minorHAnsi" w:cstheme="minorHAnsi"/>
                <w:lang w:val="ro-RO"/>
              </w:rPr>
            </w:pPr>
            <w:r w:rsidRPr="0004558C">
              <w:rPr>
                <w:rFonts w:asciiTheme="minorHAnsi" w:hAnsiTheme="minorHAnsi" w:cstheme="minorHAnsi"/>
                <w:lang w:val="ro-RO"/>
              </w:rPr>
              <w:t>Notiunea autonoma de „materie contractuala”</w:t>
            </w:r>
          </w:p>
          <w:p w14:paraId="5267A881" w14:textId="449C905E" w:rsidR="00A8045E" w:rsidRPr="0004558C" w:rsidRDefault="00131159" w:rsidP="00131159">
            <w:pPr>
              <w:pStyle w:val="ListParagraph"/>
              <w:numPr>
                <w:ilvl w:val="0"/>
                <w:numId w:val="9"/>
              </w:numPr>
              <w:rPr>
                <w:rFonts w:asciiTheme="minorHAnsi" w:hAnsiTheme="minorHAnsi" w:cstheme="minorHAnsi"/>
                <w:lang w:val="ro-RO"/>
              </w:rPr>
            </w:pPr>
            <w:r w:rsidRPr="0004558C">
              <w:rPr>
                <w:rFonts w:asciiTheme="minorHAnsi" w:hAnsiTheme="minorHAnsi" w:cstheme="minorHAnsi"/>
                <w:lang w:val="ro-RO"/>
              </w:rPr>
              <w:t>Competenta in contractele internationale de consum/munca/asigurare</w:t>
            </w:r>
          </w:p>
        </w:tc>
        <w:tc>
          <w:tcPr>
            <w:tcW w:w="3544" w:type="dxa"/>
            <w:vAlign w:val="center"/>
          </w:tcPr>
          <w:p w14:paraId="3C284500"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Platforma eLearning a UBB.</w:t>
            </w:r>
          </w:p>
          <w:p w14:paraId="6FEBF7F3"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Forumul de discuții și alte</w:t>
            </w:r>
          </w:p>
          <w:p w14:paraId="4A941525"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instrumente de comunicare</w:t>
            </w:r>
          </w:p>
          <w:p w14:paraId="6DB84B3B" w14:textId="2DFC0DA0"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de pe platforma eLearning.</w:t>
            </w:r>
          </w:p>
        </w:tc>
        <w:tc>
          <w:tcPr>
            <w:tcW w:w="2410" w:type="dxa"/>
          </w:tcPr>
          <w:p w14:paraId="47EC3489"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 Tema va fi încărcată pe platforma</w:t>
            </w:r>
          </w:p>
          <w:p w14:paraId="134FD8E7" w14:textId="0B4EC261"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eLearning a UB</w:t>
            </w:r>
            <w:r w:rsidR="000A00A8" w:rsidRPr="0004558C">
              <w:rPr>
                <w:rFonts w:asciiTheme="minorHAnsi" w:hAnsiTheme="minorHAnsi" w:cstheme="minorHAnsi"/>
                <w:lang w:val="ro-RO"/>
              </w:rPr>
              <w:t>B</w:t>
            </w:r>
          </w:p>
          <w:p w14:paraId="7940DF92"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Ponderea TC nr.2 în nota finală</w:t>
            </w:r>
          </w:p>
          <w:p w14:paraId="522B05A0" w14:textId="6E001078"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este </w:t>
            </w:r>
            <w:r w:rsidR="000A00A8" w:rsidRPr="0004558C">
              <w:rPr>
                <w:rFonts w:asciiTheme="minorHAnsi" w:hAnsiTheme="minorHAnsi" w:cstheme="minorHAnsi"/>
                <w:lang w:val="ro-RO"/>
              </w:rPr>
              <w:t xml:space="preserve">25 </w:t>
            </w:r>
            <w:r w:rsidRPr="0004558C">
              <w:rPr>
                <w:rFonts w:asciiTheme="minorHAnsi" w:hAnsiTheme="minorHAnsi" w:cstheme="minorHAnsi"/>
                <w:lang w:val="ro-RO"/>
              </w:rPr>
              <w:t>%.</w:t>
            </w:r>
          </w:p>
        </w:tc>
      </w:tr>
      <w:tr w:rsidR="00A8045E" w:rsidRPr="0004558C" w14:paraId="26FF2A18" w14:textId="77777777" w:rsidTr="000A00A8">
        <w:tc>
          <w:tcPr>
            <w:tcW w:w="3431" w:type="dxa"/>
          </w:tcPr>
          <w:p w14:paraId="61092042" w14:textId="2323EF23" w:rsidR="00A8045E" w:rsidRPr="0004558C" w:rsidRDefault="00A8045E" w:rsidP="00A83F29">
            <w:pPr>
              <w:rPr>
                <w:rFonts w:asciiTheme="minorHAnsi" w:hAnsiTheme="minorHAnsi" w:cstheme="minorHAnsi"/>
                <w:lang w:val="ro-RO"/>
              </w:rPr>
            </w:pPr>
            <w:r w:rsidRPr="0004558C">
              <w:rPr>
                <w:rFonts w:asciiTheme="minorHAnsi" w:hAnsiTheme="minorHAnsi" w:cstheme="minorHAnsi"/>
                <w:b/>
                <w:lang w:val="ro-RO"/>
              </w:rPr>
              <w:t>TC</w:t>
            </w:r>
            <w:r w:rsidR="000A00A8" w:rsidRPr="0004558C">
              <w:rPr>
                <w:rFonts w:asciiTheme="minorHAnsi" w:hAnsiTheme="minorHAnsi" w:cstheme="minorHAnsi"/>
                <w:b/>
                <w:lang w:val="ro-RO"/>
              </w:rPr>
              <w:t>2</w:t>
            </w:r>
            <w:r w:rsidRPr="0004558C">
              <w:rPr>
                <w:rFonts w:asciiTheme="minorHAnsi" w:hAnsiTheme="minorHAnsi" w:cstheme="minorHAnsi"/>
                <w:b/>
                <w:lang w:val="ro-RO"/>
              </w:rPr>
              <w:t xml:space="preserve">.  </w:t>
            </w:r>
            <w:r w:rsidRPr="0004558C">
              <w:rPr>
                <w:rFonts w:asciiTheme="minorHAnsi" w:hAnsiTheme="minorHAnsi" w:cstheme="minorHAnsi"/>
                <w:lang w:val="ro-RO"/>
              </w:rPr>
              <w:t>Referat/rezolvare spete/grile pe una din urmatoarele Teme</w:t>
            </w:r>
          </w:p>
          <w:p w14:paraId="5F612963" w14:textId="77777777" w:rsidR="00131159" w:rsidRPr="0004558C" w:rsidRDefault="00131159" w:rsidP="00131159">
            <w:pPr>
              <w:pStyle w:val="ListParagraph"/>
              <w:numPr>
                <w:ilvl w:val="0"/>
                <w:numId w:val="10"/>
              </w:numPr>
              <w:rPr>
                <w:rFonts w:asciiTheme="minorHAnsi" w:hAnsiTheme="minorHAnsi" w:cstheme="minorHAnsi"/>
                <w:lang w:val="ro-RO"/>
              </w:rPr>
            </w:pPr>
            <w:r w:rsidRPr="0004558C">
              <w:rPr>
                <w:rFonts w:asciiTheme="minorHAnsi" w:hAnsiTheme="minorHAnsi" w:cstheme="minorHAnsi"/>
                <w:lang w:val="ro-RO"/>
              </w:rPr>
              <w:t>Litispendenta internationala</w:t>
            </w:r>
          </w:p>
          <w:p w14:paraId="2D7D9435" w14:textId="77777777" w:rsidR="00131159" w:rsidRPr="0004558C" w:rsidRDefault="00131159" w:rsidP="00131159">
            <w:pPr>
              <w:pStyle w:val="ListParagraph"/>
              <w:numPr>
                <w:ilvl w:val="0"/>
                <w:numId w:val="10"/>
              </w:numPr>
              <w:rPr>
                <w:rFonts w:asciiTheme="minorHAnsi" w:hAnsiTheme="minorHAnsi" w:cstheme="minorHAnsi"/>
                <w:lang w:val="ro-RO"/>
              </w:rPr>
            </w:pPr>
            <w:r w:rsidRPr="0004558C">
              <w:rPr>
                <w:rFonts w:asciiTheme="minorHAnsi" w:hAnsiTheme="minorHAnsi" w:cstheme="minorHAnsi"/>
                <w:lang w:val="ro-RO"/>
              </w:rPr>
              <w:t>Motive de refuz de recunoastere a hotararilor straine</w:t>
            </w:r>
          </w:p>
          <w:p w14:paraId="3AAAAF94" w14:textId="77777777" w:rsidR="00131159" w:rsidRPr="0004558C" w:rsidRDefault="00131159" w:rsidP="00131159">
            <w:pPr>
              <w:pStyle w:val="ListParagraph"/>
              <w:numPr>
                <w:ilvl w:val="0"/>
                <w:numId w:val="10"/>
              </w:numPr>
              <w:rPr>
                <w:rFonts w:asciiTheme="minorHAnsi" w:hAnsiTheme="minorHAnsi" w:cstheme="minorHAnsi"/>
                <w:lang w:val="ro-RO"/>
              </w:rPr>
            </w:pPr>
            <w:r w:rsidRPr="0004558C">
              <w:rPr>
                <w:rFonts w:asciiTheme="minorHAnsi" w:hAnsiTheme="minorHAnsi" w:cstheme="minorHAnsi"/>
                <w:lang w:val="ro-RO"/>
              </w:rPr>
              <w:t>Competenta in litigiile succesoare internationale</w:t>
            </w:r>
          </w:p>
          <w:p w14:paraId="738CC4AC" w14:textId="0DE8E520" w:rsidR="00A8045E" w:rsidRPr="0004558C" w:rsidRDefault="00131159" w:rsidP="00131159">
            <w:pPr>
              <w:pStyle w:val="ListParagraph"/>
              <w:numPr>
                <w:ilvl w:val="0"/>
                <w:numId w:val="10"/>
              </w:numPr>
              <w:rPr>
                <w:rFonts w:asciiTheme="minorHAnsi" w:hAnsiTheme="minorHAnsi" w:cstheme="minorHAnsi"/>
                <w:lang w:val="ro-RO"/>
              </w:rPr>
            </w:pPr>
            <w:r w:rsidRPr="0004558C">
              <w:rPr>
                <w:rFonts w:asciiTheme="minorHAnsi" w:hAnsiTheme="minorHAnsi" w:cstheme="minorHAnsi"/>
                <w:lang w:val="ro-RO"/>
              </w:rPr>
              <w:lastRenderedPageBreak/>
              <w:t>Competenta jurisdictionala internationala in caz de delicte on line</w:t>
            </w:r>
          </w:p>
        </w:tc>
        <w:tc>
          <w:tcPr>
            <w:tcW w:w="3544" w:type="dxa"/>
            <w:vAlign w:val="center"/>
          </w:tcPr>
          <w:p w14:paraId="0A317E3F"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lastRenderedPageBreak/>
              <w:t>Platforma eLearning a UBB.</w:t>
            </w:r>
          </w:p>
          <w:p w14:paraId="27C4EF76"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Forumul de discuții și alte</w:t>
            </w:r>
          </w:p>
          <w:p w14:paraId="49233AAA"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instrumente de comunicare</w:t>
            </w:r>
          </w:p>
          <w:p w14:paraId="7A61E6C1" w14:textId="678E5975"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de pe platforma eLearning.</w:t>
            </w:r>
          </w:p>
        </w:tc>
        <w:tc>
          <w:tcPr>
            <w:tcW w:w="2410" w:type="dxa"/>
          </w:tcPr>
          <w:p w14:paraId="09E61BAE"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 Tema va fi încărcată pe platforma</w:t>
            </w:r>
          </w:p>
          <w:p w14:paraId="4D7CD8B3" w14:textId="044B0C3F"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eLearning a UBB </w:t>
            </w:r>
          </w:p>
          <w:p w14:paraId="49923BF2" w14:textId="4E2CF66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Ponderea TC nr.</w:t>
            </w:r>
            <w:r w:rsidR="000A00A8" w:rsidRPr="0004558C">
              <w:rPr>
                <w:rFonts w:asciiTheme="minorHAnsi" w:hAnsiTheme="minorHAnsi" w:cstheme="minorHAnsi"/>
                <w:lang w:val="ro-RO"/>
              </w:rPr>
              <w:t>2  in</w:t>
            </w:r>
            <w:r w:rsidRPr="0004558C">
              <w:rPr>
                <w:rFonts w:asciiTheme="minorHAnsi" w:hAnsiTheme="minorHAnsi" w:cstheme="minorHAnsi"/>
                <w:lang w:val="ro-RO"/>
              </w:rPr>
              <w:t xml:space="preserve"> nota finală</w:t>
            </w:r>
          </w:p>
          <w:p w14:paraId="18DE6616" w14:textId="466606CC"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 xml:space="preserve">este </w:t>
            </w:r>
            <w:r w:rsidR="000A00A8" w:rsidRPr="0004558C">
              <w:rPr>
                <w:rFonts w:asciiTheme="minorHAnsi" w:hAnsiTheme="minorHAnsi" w:cstheme="minorHAnsi"/>
                <w:lang w:val="ro-RO"/>
              </w:rPr>
              <w:t xml:space="preserve">25 </w:t>
            </w:r>
            <w:r w:rsidRPr="0004558C">
              <w:rPr>
                <w:rFonts w:asciiTheme="minorHAnsi" w:hAnsiTheme="minorHAnsi" w:cstheme="minorHAnsi"/>
                <w:lang w:val="ro-RO"/>
              </w:rPr>
              <w:t>%.</w:t>
            </w:r>
          </w:p>
        </w:tc>
      </w:tr>
      <w:tr w:rsidR="00A8045E" w:rsidRPr="001F48EF" w14:paraId="0175EC68" w14:textId="77777777" w:rsidTr="000A00A8">
        <w:tc>
          <w:tcPr>
            <w:tcW w:w="9385" w:type="dxa"/>
            <w:gridSpan w:val="3"/>
          </w:tcPr>
          <w:p w14:paraId="7BC86CC7"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lang w:val="ro-RO"/>
              </w:rPr>
              <w:t>Bibliografie:</w:t>
            </w:r>
          </w:p>
          <w:p w14:paraId="32A1BA54" w14:textId="2B56C5FC" w:rsidR="00A8045E" w:rsidRPr="0004558C" w:rsidRDefault="00A8045E" w:rsidP="00A83F29">
            <w:pPr>
              <w:rPr>
                <w:rFonts w:asciiTheme="minorHAnsi" w:hAnsiTheme="minorHAnsi" w:cstheme="minorHAnsi"/>
                <w:iCs/>
                <w:lang w:val="ro-RO"/>
              </w:rPr>
            </w:pPr>
            <w:r w:rsidRPr="0004558C">
              <w:rPr>
                <w:rFonts w:asciiTheme="minorHAnsi" w:hAnsiTheme="minorHAnsi" w:cstheme="minorHAnsi"/>
                <w:iCs/>
                <w:lang w:val="ro-RO"/>
              </w:rPr>
              <w:t>Identica cu aceea pentru curs</w:t>
            </w:r>
          </w:p>
        </w:tc>
      </w:tr>
      <w:tr w:rsidR="00A8045E" w:rsidRPr="0004558C" w14:paraId="39219523" w14:textId="77777777" w:rsidTr="000A00A8">
        <w:tc>
          <w:tcPr>
            <w:tcW w:w="3431" w:type="dxa"/>
          </w:tcPr>
          <w:p w14:paraId="23FAF4A0" w14:textId="77777777" w:rsidR="00A8045E" w:rsidRPr="0004558C" w:rsidRDefault="00A8045E" w:rsidP="00A83F29">
            <w:pPr>
              <w:rPr>
                <w:rFonts w:asciiTheme="minorHAnsi" w:hAnsiTheme="minorHAnsi" w:cstheme="minorHAnsi"/>
                <w:b/>
                <w:lang w:val="ro-RO"/>
              </w:rPr>
            </w:pPr>
            <w:r w:rsidRPr="0004558C">
              <w:rPr>
                <w:rFonts w:asciiTheme="minorHAnsi" w:hAnsiTheme="minorHAnsi" w:cstheme="minorHAnsi"/>
                <w:b/>
                <w:lang w:val="ro-RO"/>
              </w:rPr>
              <w:t xml:space="preserve">8.4. AA  </w:t>
            </w:r>
            <w:r w:rsidRPr="0004558C">
              <w:rPr>
                <w:rFonts w:asciiTheme="minorHAnsi" w:hAnsiTheme="minorHAnsi" w:cstheme="minorHAnsi"/>
                <w:bCs/>
                <w:color w:val="FF0000"/>
                <w:lang w:val="ro-RO"/>
              </w:rPr>
              <w:t>[conform calendarului disciplinei]</w:t>
            </w:r>
          </w:p>
        </w:tc>
        <w:tc>
          <w:tcPr>
            <w:tcW w:w="3544" w:type="dxa"/>
            <w:vAlign w:val="center"/>
          </w:tcPr>
          <w:p w14:paraId="6D87635C" w14:textId="77777777" w:rsidR="00A8045E" w:rsidRPr="0004558C" w:rsidRDefault="00A8045E" w:rsidP="00A83F29">
            <w:pPr>
              <w:jc w:val="center"/>
              <w:rPr>
                <w:rFonts w:asciiTheme="minorHAnsi" w:hAnsiTheme="minorHAnsi" w:cstheme="minorHAnsi"/>
                <w:lang w:val="ro-RO"/>
              </w:rPr>
            </w:pPr>
            <w:r w:rsidRPr="0004558C">
              <w:rPr>
                <w:rFonts w:asciiTheme="minorHAnsi" w:hAnsiTheme="minorHAnsi" w:cstheme="minorHAnsi"/>
                <w:lang w:val="ro-RO"/>
              </w:rPr>
              <w:t>Metode de predare-învăţare</w:t>
            </w:r>
          </w:p>
        </w:tc>
        <w:tc>
          <w:tcPr>
            <w:tcW w:w="2410" w:type="dxa"/>
            <w:vAlign w:val="center"/>
          </w:tcPr>
          <w:p w14:paraId="7DFB9F77" w14:textId="77777777" w:rsidR="00A8045E" w:rsidRPr="0004558C" w:rsidRDefault="00A8045E" w:rsidP="00A83F29">
            <w:pPr>
              <w:jc w:val="center"/>
              <w:rPr>
                <w:rFonts w:asciiTheme="minorHAnsi" w:hAnsiTheme="minorHAnsi" w:cstheme="minorHAnsi"/>
                <w:lang w:val="ro-RO"/>
              </w:rPr>
            </w:pPr>
            <w:r w:rsidRPr="0004558C">
              <w:rPr>
                <w:rFonts w:asciiTheme="minorHAnsi" w:hAnsiTheme="minorHAnsi" w:cstheme="minorHAnsi"/>
                <w:lang w:val="ro-RO"/>
              </w:rPr>
              <w:t>Observaţii</w:t>
            </w:r>
          </w:p>
        </w:tc>
      </w:tr>
      <w:tr w:rsidR="00A8045E" w:rsidRPr="0004558C" w14:paraId="561DB65C" w14:textId="77777777" w:rsidTr="000A00A8">
        <w:tc>
          <w:tcPr>
            <w:tcW w:w="3431" w:type="dxa"/>
          </w:tcPr>
          <w:p w14:paraId="586331C3" w14:textId="77777777" w:rsidR="00A8045E" w:rsidRPr="0004558C" w:rsidRDefault="00A8045E" w:rsidP="00A83F29">
            <w:pPr>
              <w:rPr>
                <w:rFonts w:asciiTheme="minorHAnsi" w:hAnsiTheme="minorHAnsi" w:cstheme="minorHAnsi"/>
                <w:b/>
                <w:lang w:val="ro-RO"/>
              </w:rPr>
            </w:pPr>
          </w:p>
        </w:tc>
        <w:tc>
          <w:tcPr>
            <w:tcW w:w="3544" w:type="dxa"/>
          </w:tcPr>
          <w:p w14:paraId="7078DBB4" w14:textId="77777777" w:rsidR="00A8045E" w:rsidRPr="0004558C" w:rsidRDefault="00A8045E" w:rsidP="00A83F29">
            <w:pPr>
              <w:rPr>
                <w:rFonts w:asciiTheme="minorHAnsi" w:hAnsiTheme="minorHAnsi" w:cstheme="minorHAnsi"/>
                <w:lang w:val="ro-RO"/>
              </w:rPr>
            </w:pPr>
          </w:p>
        </w:tc>
        <w:tc>
          <w:tcPr>
            <w:tcW w:w="2410" w:type="dxa"/>
          </w:tcPr>
          <w:p w14:paraId="67918EBC" w14:textId="77777777" w:rsidR="00A8045E" w:rsidRPr="0004558C" w:rsidRDefault="00A8045E" w:rsidP="00A83F29">
            <w:pPr>
              <w:rPr>
                <w:rFonts w:asciiTheme="minorHAnsi" w:hAnsiTheme="minorHAnsi" w:cstheme="minorHAnsi"/>
                <w:lang w:val="ro-RO"/>
              </w:rPr>
            </w:pPr>
          </w:p>
        </w:tc>
      </w:tr>
    </w:tbl>
    <w:p w14:paraId="09C31657" w14:textId="77777777" w:rsidR="00A83F29" w:rsidRPr="0004558C" w:rsidRDefault="00A83F29" w:rsidP="00A83F29">
      <w:pPr>
        <w:rPr>
          <w:rFonts w:asciiTheme="minorHAnsi" w:hAnsiTheme="minorHAnsi" w:cstheme="minorHAnsi"/>
          <w:b/>
          <w:lang w:val="ro-RO"/>
        </w:rPr>
      </w:pPr>
    </w:p>
    <w:p w14:paraId="5AEEF2E4" w14:textId="0A01FFE8"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1F48EF" w14:paraId="53AB55B0" w14:textId="77777777" w:rsidTr="00C1331A">
        <w:tc>
          <w:tcPr>
            <w:tcW w:w="9900" w:type="dxa"/>
          </w:tcPr>
          <w:p w14:paraId="1BE8F929" w14:textId="5C8C4252" w:rsidR="00DF5C86" w:rsidRPr="0004558C" w:rsidRDefault="004540A1" w:rsidP="00A83F29">
            <w:pPr>
              <w:jc w:val="both"/>
              <w:rPr>
                <w:rFonts w:asciiTheme="minorHAnsi" w:hAnsiTheme="minorHAnsi" w:cstheme="minorHAnsi"/>
                <w:b/>
                <w:lang w:val="ro-RO"/>
              </w:rPr>
            </w:pPr>
            <w:r w:rsidRPr="0004558C">
              <w:rPr>
                <w:rFonts w:asciiTheme="minorHAnsi" w:hAnsiTheme="minorHAnsi" w:cstheme="minorHAnsi"/>
                <w:lang w:val="ro-RO"/>
              </w:rPr>
              <w:t xml:space="preserve">Temele de curs și seminar propuse au în vedere necesitatea tratării integrale a materiei, având caracter de actualitate în cercetarea fundamentală și aplicativă din domeniul </w:t>
            </w:r>
            <w:r w:rsidR="00131159" w:rsidRPr="0004558C">
              <w:rPr>
                <w:rFonts w:asciiTheme="minorHAnsi" w:hAnsiTheme="minorHAnsi" w:cstheme="minorHAnsi"/>
                <w:lang w:val="ro-RO"/>
              </w:rPr>
              <w:t>procedurii civile europene</w:t>
            </w:r>
            <w:r w:rsidRPr="0004558C">
              <w:rPr>
                <w:rFonts w:asciiTheme="minorHAnsi" w:hAnsiTheme="minorHAnsi" w:cstheme="minorHAnsi"/>
                <w:lang w:val="ro-RO"/>
              </w:rPr>
              <w:t>, iar abordarea lor în cadrul acestei discipline se bazează pe reglementările în vigoare și pe evoluțiile doctrinare și jurisprudențiale contemporane. Tematica disciplinei acoperă toate aspectele majore relevante, în raport de standardele comunității profesionale. Programul de învățământ urmărește îndeaproape evoluțiile legislative si jurisprudenta relevanta</w:t>
            </w:r>
          </w:p>
        </w:tc>
      </w:tr>
    </w:tbl>
    <w:p w14:paraId="6F0318D3" w14:textId="77777777" w:rsidR="00DF5C86" w:rsidRPr="0004558C" w:rsidRDefault="00DF5C86" w:rsidP="00A83F29">
      <w:pPr>
        <w:rPr>
          <w:rFonts w:asciiTheme="minorHAnsi" w:hAnsiTheme="minorHAnsi" w:cstheme="minorHAnsi"/>
          <w:b/>
          <w:lang w:val="ro-RO"/>
        </w:rPr>
      </w:pPr>
    </w:p>
    <w:p w14:paraId="7E6D1436" w14:textId="77777777"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402"/>
        <w:gridCol w:w="3373"/>
        <w:gridCol w:w="1253"/>
      </w:tblGrid>
      <w:tr w:rsidR="00DF5C86" w:rsidRPr="0004558C" w14:paraId="5CE42BC6" w14:textId="77777777" w:rsidTr="000A00A8">
        <w:tc>
          <w:tcPr>
            <w:tcW w:w="1872" w:type="dxa"/>
            <w:vAlign w:val="center"/>
          </w:tcPr>
          <w:p w14:paraId="39AD5CB8"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Tip activitate</w:t>
            </w:r>
          </w:p>
        </w:tc>
        <w:tc>
          <w:tcPr>
            <w:tcW w:w="3402" w:type="dxa"/>
            <w:tcBorders>
              <w:bottom w:val="single" w:sz="4" w:space="0" w:color="auto"/>
            </w:tcBorders>
            <w:vAlign w:val="center"/>
          </w:tcPr>
          <w:p w14:paraId="4ACAD77C"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10.1. Criterii de evaluare</w:t>
            </w:r>
          </w:p>
        </w:tc>
        <w:tc>
          <w:tcPr>
            <w:tcW w:w="3373" w:type="dxa"/>
            <w:vAlign w:val="center"/>
          </w:tcPr>
          <w:p w14:paraId="62B98550"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10.2. Metode de evaluare</w:t>
            </w:r>
          </w:p>
        </w:tc>
        <w:tc>
          <w:tcPr>
            <w:tcW w:w="1253" w:type="dxa"/>
            <w:vAlign w:val="center"/>
          </w:tcPr>
          <w:p w14:paraId="023C4308"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10.3. Pondere din nota finală</w:t>
            </w:r>
          </w:p>
        </w:tc>
      </w:tr>
      <w:tr w:rsidR="00DF5C86" w:rsidRPr="0004558C" w14:paraId="12FD83F8" w14:textId="77777777" w:rsidTr="000A00A8">
        <w:tc>
          <w:tcPr>
            <w:tcW w:w="1872" w:type="dxa"/>
          </w:tcPr>
          <w:p w14:paraId="387028AB" w14:textId="77777777"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 xml:space="preserve">10.4. </w:t>
            </w:r>
            <w:r w:rsidR="007442D2" w:rsidRPr="0004558C">
              <w:rPr>
                <w:rFonts w:asciiTheme="minorHAnsi" w:hAnsiTheme="minorHAnsi" w:cstheme="minorHAnsi"/>
                <w:b/>
                <w:lang w:val="ro-RO"/>
              </w:rPr>
              <w:t>AI</w:t>
            </w:r>
            <w:r w:rsidR="00F71070" w:rsidRPr="0004558C">
              <w:rPr>
                <w:rFonts w:asciiTheme="minorHAnsi" w:hAnsiTheme="minorHAnsi" w:cstheme="minorHAnsi"/>
                <w:b/>
                <w:lang w:val="ro-RO"/>
              </w:rPr>
              <w:t>, SI</w:t>
            </w:r>
          </w:p>
        </w:tc>
        <w:tc>
          <w:tcPr>
            <w:tcW w:w="3402" w:type="dxa"/>
          </w:tcPr>
          <w:p w14:paraId="41D4FB84" w14:textId="23608041" w:rsidR="00DF5C86" w:rsidRPr="0004558C" w:rsidRDefault="006929F3" w:rsidP="00A83F29">
            <w:pPr>
              <w:rPr>
                <w:rFonts w:asciiTheme="minorHAnsi" w:hAnsiTheme="minorHAnsi" w:cstheme="minorHAnsi"/>
                <w:lang w:val="ro-RO"/>
              </w:rPr>
            </w:pPr>
            <w:r w:rsidRPr="0004558C">
              <w:rPr>
                <w:rFonts w:asciiTheme="minorHAnsi" w:hAnsiTheme="minorHAnsi" w:cstheme="minorHAnsi"/>
                <w:lang w:val="ro-RO"/>
              </w:rPr>
              <w:t>Capacitatea de înţelegere şi utilizare adecvată a cunoştinţelor de legislaţie  si a jurisprudentei in rezolvarea problemelor</w:t>
            </w:r>
          </w:p>
        </w:tc>
        <w:tc>
          <w:tcPr>
            <w:tcW w:w="3373" w:type="dxa"/>
          </w:tcPr>
          <w:p w14:paraId="22C1D72A" w14:textId="6003511B" w:rsidR="00DF5C86" w:rsidRPr="0004558C" w:rsidRDefault="00897CAE" w:rsidP="00A83F29">
            <w:pPr>
              <w:rPr>
                <w:rFonts w:asciiTheme="minorHAnsi" w:hAnsiTheme="minorHAnsi" w:cstheme="minorHAnsi"/>
                <w:lang w:val="ro-RO"/>
              </w:rPr>
            </w:pPr>
            <w:r w:rsidRPr="0004558C">
              <w:rPr>
                <w:rFonts w:asciiTheme="minorHAnsi" w:hAnsiTheme="minorHAnsi" w:cstheme="minorHAnsi"/>
                <w:lang w:val="ro-RO"/>
              </w:rPr>
              <w:t>Examen oral, intrebari deschise, care necesită formularea unui răspuns.</w:t>
            </w:r>
          </w:p>
        </w:tc>
        <w:tc>
          <w:tcPr>
            <w:tcW w:w="1253" w:type="dxa"/>
          </w:tcPr>
          <w:p w14:paraId="0168226E" w14:textId="0C8C9496" w:rsidR="00DF5C86" w:rsidRPr="0004558C" w:rsidRDefault="00897CAE" w:rsidP="00A83F29">
            <w:pPr>
              <w:rPr>
                <w:rFonts w:asciiTheme="minorHAnsi" w:hAnsiTheme="minorHAnsi" w:cstheme="minorHAnsi"/>
                <w:lang w:val="ro-RO"/>
              </w:rPr>
            </w:pPr>
            <w:r w:rsidRPr="0004558C">
              <w:rPr>
                <w:rFonts w:asciiTheme="minorHAnsi" w:hAnsiTheme="minorHAnsi" w:cstheme="minorHAnsi"/>
                <w:lang w:val="ro-RO"/>
              </w:rPr>
              <w:t>5</w:t>
            </w:r>
            <w:r w:rsidR="006929F3" w:rsidRPr="0004558C">
              <w:rPr>
                <w:rFonts w:asciiTheme="minorHAnsi" w:hAnsiTheme="minorHAnsi" w:cstheme="minorHAnsi"/>
                <w:lang w:val="ro-RO"/>
              </w:rPr>
              <w:t>0%</w:t>
            </w:r>
          </w:p>
        </w:tc>
      </w:tr>
      <w:tr w:rsidR="00DF5C86" w:rsidRPr="0004558C" w14:paraId="123CE496" w14:textId="77777777" w:rsidTr="000A00A8">
        <w:tc>
          <w:tcPr>
            <w:tcW w:w="1872" w:type="dxa"/>
          </w:tcPr>
          <w:p w14:paraId="22BC88CE" w14:textId="77777777" w:rsidR="00DF5C86" w:rsidRPr="0004558C" w:rsidRDefault="00DF5C86" w:rsidP="00A83F29">
            <w:pPr>
              <w:rPr>
                <w:rFonts w:asciiTheme="minorHAnsi" w:hAnsiTheme="minorHAnsi" w:cstheme="minorHAnsi"/>
                <w:b/>
                <w:lang w:val="ro-RO"/>
              </w:rPr>
            </w:pPr>
            <w:r w:rsidRPr="0004558C">
              <w:rPr>
                <w:rFonts w:asciiTheme="minorHAnsi" w:hAnsiTheme="minorHAnsi" w:cstheme="minorHAnsi"/>
                <w:b/>
                <w:lang w:val="ro-RO"/>
              </w:rPr>
              <w:t>10.5. TC / AA</w:t>
            </w:r>
          </w:p>
        </w:tc>
        <w:tc>
          <w:tcPr>
            <w:tcW w:w="3402" w:type="dxa"/>
          </w:tcPr>
          <w:p w14:paraId="35D8FF4C" w14:textId="798DEEBA" w:rsidR="00DF5C86" w:rsidRPr="0004558C" w:rsidRDefault="006929F3" w:rsidP="00A83F29">
            <w:pPr>
              <w:rPr>
                <w:rFonts w:asciiTheme="minorHAnsi" w:hAnsiTheme="minorHAnsi" w:cstheme="minorHAnsi"/>
                <w:lang w:val="ro-RO"/>
              </w:rPr>
            </w:pPr>
            <w:r w:rsidRPr="0004558C">
              <w:rPr>
                <w:rFonts w:asciiTheme="minorHAnsi" w:hAnsiTheme="minorHAnsi" w:cstheme="minorHAnsi"/>
                <w:lang w:val="ro-RO"/>
              </w:rPr>
              <w:t>participare la rezolvarea spetelor sau întrebărilor propuse. Acoperirea problematicii, contribuţia personala in elaborarea lucrării, coerenta in susţinere, sinteza adecvata a aspectelor importante.</w:t>
            </w:r>
          </w:p>
        </w:tc>
        <w:tc>
          <w:tcPr>
            <w:tcW w:w="3373" w:type="dxa"/>
          </w:tcPr>
          <w:p w14:paraId="303F2137" w14:textId="77777777" w:rsidR="00DF5C86" w:rsidRPr="0004558C" w:rsidRDefault="006929F3" w:rsidP="00A83F29">
            <w:pPr>
              <w:rPr>
                <w:rFonts w:asciiTheme="minorHAnsi" w:hAnsiTheme="minorHAnsi" w:cstheme="minorHAnsi"/>
                <w:lang w:val="ro-RO"/>
              </w:rPr>
            </w:pPr>
            <w:r w:rsidRPr="0004558C">
              <w:rPr>
                <w:rFonts w:asciiTheme="minorHAnsi" w:hAnsiTheme="minorHAnsi" w:cstheme="minorHAnsi"/>
                <w:lang w:val="ro-RO"/>
              </w:rPr>
              <w:t xml:space="preserve"> Evaluare sumativa/continua</w:t>
            </w:r>
          </w:p>
          <w:p w14:paraId="60C6C822" w14:textId="00EA1161" w:rsidR="00131159" w:rsidRPr="0004558C" w:rsidRDefault="00131159" w:rsidP="00A83F29">
            <w:pPr>
              <w:rPr>
                <w:rFonts w:asciiTheme="minorHAnsi" w:hAnsiTheme="minorHAnsi" w:cstheme="minorHAnsi"/>
                <w:lang w:val="ro-RO"/>
              </w:rPr>
            </w:pPr>
            <w:r w:rsidRPr="0004558C">
              <w:rPr>
                <w:rFonts w:asciiTheme="minorHAnsi" w:hAnsiTheme="minorHAnsi" w:cstheme="minorHAnsi"/>
                <w:lang w:val="ro-RO"/>
              </w:rPr>
              <w:t>Predarea si prezentarea unui referat pe o tema si la o data prestabilita la începutul semestrului</w:t>
            </w:r>
          </w:p>
        </w:tc>
        <w:tc>
          <w:tcPr>
            <w:tcW w:w="1253" w:type="dxa"/>
          </w:tcPr>
          <w:p w14:paraId="44F8A774" w14:textId="76BCA478" w:rsidR="00DF5C86" w:rsidRPr="0004558C" w:rsidRDefault="00131159" w:rsidP="00A83F29">
            <w:pPr>
              <w:rPr>
                <w:rFonts w:asciiTheme="minorHAnsi" w:hAnsiTheme="minorHAnsi" w:cstheme="minorHAnsi"/>
                <w:lang w:val="ro-RO"/>
              </w:rPr>
            </w:pPr>
            <w:r w:rsidRPr="0004558C">
              <w:rPr>
                <w:rFonts w:asciiTheme="minorHAnsi" w:hAnsiTheme="minorHAnsi" w:cstheme="minorHAnsi"/>
                <w:lang w:val="ro-RO"/>
              </w:rPr>
              <w:t>5</w:t>
            </w:r>
            <w:r w:rsidR="006929F3" w:rsidRPr="0004558C">
              <w:rPr>
                <w:rFonts w:asciiTheme="minorHAnsi" w:hAnsiTheme="minorHAnsi" w:cstheme="minorHAnsi"/>
                <w:lang w:val="ro-RO"/>
              </w:rPr>
              <w:t>0%</w:t>
            </w:r>
          </w:p>
        </w:tc>
      </w:tr>
      <w:tr w:rsidR="00DF5C86" w:rsidRPr="001F48EF" w14:paraId="0128D005" w14:textId="77777777" w:rsidTr="00C1331A">
        <w:tc>
          <w:tcPr>
            <w:tcW w:w="9900" w:type="dxa"/>
            <w:gridSpan w:val="4"/>
          </w:tcPr>
          <w:p w14:paraId="451A00FE" w14:textId="77777777" w:rsidR="00DF5C86" w:rsidRPr="0004558C" w:rsidRDefault="00DF5C86" w:rsidP="00A83F29">
            <w:pPr>
              <w:rPr>
                <w:rFonts w:asciiTheme="minorHAnsi" w:hAnsiTheme="minorHAnsi" w:cstheme="minorHAnsi"/>
                <w:b/>
                <w:bCs/>
                <w:lang w:val="ro-RO"/>
              </w:rPr>
            </w:pPr>
            <w:r w:rsidRPr="0004558C">
              <w:rPr>
                <w:rFonts w:asciiTheme="minorHAnsi" w:hAnsiTheme="minorHAnsi" w:cstheme="minorHAnsi"/>
                <w:b/>
                <w:bCs/>
                <w:lang w:val="ro-RO"/>
              </w:rPr>
              <w:t>10.6. Standard minim de performanţă</w:t>
            </w:r>
          </w:p>
          <w:p w14:paraId="793509DE" w14:textId="77777777" w:rsidR="00897CAE" w:rsidRPr="0004558C" w:rsidRDefault="00897CAE" w:rsidP="00897CAE">
            <w:pPr>
              <w:pStyle w:val="ListParagraph"/>
              <w:numPr>
                <w:ilvl w:val="0"/>
                <w:numId w:val="8"/>
              </w:numPr>
              <w:rPr>
                <w:rFonts w:asciiTheme="minorHAnsi" w:hAnsiTheme="minorHAnsi" w:cstheme="minorHAnsi"/>
                <w:lang w:val="ro-RO"/>
              </w:rPr>
            </w:pPr>
            <w:r w:rsidRPr="0004558C">
              <w:rPr>
                <w:rFonts w:asciiTheme="minorHAnsi" w:hAnsiTheme="minorHAnsi" w:cstheme="minorHAnsi"/>
                <w:lang w:val="ro-RO"/>
              </w:rPr>
              <w:t>Identifica cu usurinta intsrumentele ce contin normele juridice aplicabile in materie</w:t>
            </w:r>
          </w:p>
          <w:p w14:paraId="5EF2E8A5" w14:textId="77777777" w:rsidR="00897CAE" w:rsidRPr="0004558C" w:rsidRDefault="00897CAE" w:rsidP="00897CAE">
            <w:pPr>
              <w:pStyle w:val="ListParagraph"/>
              <w:numPr>
                <w:ilvl w:val="0"/>
                <w:numId w:val="8"/>
              </w:numPr>
              <w:rPr>
                <w:rFonts w:asciiTheme="minorHAnsi" w:hAnsiTheme="minorHAnsi" w:cstheme="minorHAnsi"/>
                <w:lang w:val="ro-RO"/>
              </w:rPr>
            </w:pPr>
            <w:r w:rsidRPr="0004558C">
              <w:rPr>
                <w:rFonts w:asciiTheme="minorHAnsi" w:hAnsiTheme="minorHAnsi" w:cstheme="minorHAnsi"/>
                <w:lang w:val="ro-RO"/>
              </w:rPr>
              <w:t>Prezinta, fara a intra in detalii, regulile de competenta regasite in regulamentele europene corespondente</w:t>
            </w:r>
          </w:p>
          <w:p w14:paraId="11A4FA73" w14:textId="0E3694B0" w:rsidR="00561B0C" w:rsidRPr="0004558C" w:rsidRDefault="00897CAE" w:rsidP="00897CAE">
            <w:pPr>
              <w:pStyle w:val="ListParagraph"/>
              <w:numPr>
                <w:ilvl w:val="0"/>
                <w:numId w:val="8"/>
              </w:numPr>
              <w:rPr>
                <w:rFonts w:asciiTheme="minorHAnsi" w:hAnsiTheme="minorHAnsi" w:cstheme="minorHAnsi"/>
                <w:lang w:val="ro-RO"/>
              </w:rPr>
            </w:pPr>
            <w:r w:rsidRPr="0004558C">
              <w:rPr>
                <w:rFonts w:asciiTheme="minorHAnsi" w:hAnsiTheme="minorHAnsi" w:cstheme="minorHAnsi"/>
                <w:lang w:val="ro-RO"/>
              </w:rPr>
              <w:t>Nu realizeaza erori majore in prezentare, explicare si aplicare norme</w:t>
            </w:r>
          </w:p>
        </w:tc>
      </w:tr>
    </w:tbl>
    <w:p w14:paraId="15C0F2D0" w14:textId="77777777" w:rsidR="00DF5C86" w:rsidRPr="0004558C" w:rsidRDefault="00DF5C86" w:rsidP="00A83F29">
      <w:pPr>
        <w:rPr>
          <w:rFonts w:asciiTheme="minorHAnsi" w:hAnsiTheme="minorHAnsi" w:cstheme="minorHAnsi"/>
          <w:lang w:val="ro-RO"/>
        </w:rPr>
      </w:pPr>
      <w:r w:rsidRPr="0004558C">
        <w:rPr>
          <w:rFonts w:asciiTheme="minorHAnsi" w:hAnsiTheme="minorHAnsi" w:cstheme="minorHAnsi"/>
          <w:lang w:val="ro-RO"/>
        </w:rPr>
        <w:tab/>
      </w:r>
      <w:r w:rsidRPr="0004558C">
        <w:rPr>
          <w:rFonts w:asciiTheme="minorHAnsi" w:hAnsiTheme="minorHAnsi" w:cstheme="minorHAnsi"/>
          <w:lang w:val="ro-RO"/>
        </w:rPr>
        <w:tab/>
      </w:r>
    </w:p>
    <w:p w14:paraId="6C102446" w14:textId="77777777" w:rsidR="00A8045E" w:rsidRPr="0004558C" w:rsidRDefault="00DF5C86" w:rsidP="00A83F29">
      <w:pPr>
        <w:rPr>
          <w:rFonts w:asciiTheme="minorHAnsi" w:hAnsiTheme="minorHAnsi" w:cstheme="minorHAnsi"/>
          <w:lang w:val="ro-RO"/>
        </w:rPr>
      </w:pPr>
      <w:r w:rsidRPr="0004558C">
        <w:rPr>
          <w:rFonts w:asciiTheme="minorHAnsi" w:hAnsiTheme="minorHAnsi" w:cstheme="minorHAnsi"/>
          <w:lang w:val="ro-RO"/>
        </w:rPr>
        <w:tab/>
      </w:r>
    </w:p>
    <w:p w14:paraId="0A4B95EA" w14:textId="77777777" w:rsidR="00A8045E" w:rsidRPr="0004558C" w:rsidRDefault="00A8045E" w:rsidP="00A83F29">
      <w:pPr>
        <w:rPr>
          <w:rFonts w:asciiTheme="minorHAnsi" w:hAnsiTheme="minorHAnsi" w:cstheme="minorHAnsi"/>
          <w:lang w:val="ro-RO"/>
        </w:rPr>
      </w:pPr>
    </w:p>
    <w:p w14:paraId="278FF29E" w14:textId="4E218B4D" w:rsidR="00A8045E" w:rsidRPr="0004558C" w:rsidRDefault="00A8045E" w:rsidP="00A83F29">
      <w:pPr>
        <w:ind w:hanging="425"/>
        <w:rPr>
          <w:rFonts w:asciiTheme="minorHAnsi" w:hAnsiTheme="minorHAnsi" w:cstheme="minorHAnsi"/>
          <w:lang w:val="ro-RO"/>
        </w:rPr>
      </w:pPr>
      <w:bookmarkStart w:id="0" w:name="_Hlk212035608"/>
      <w:r w:rsidRPr="0004558C">
        <w:rPr>
          <w:rFonts w:asciiTheme="minorHAnsi" w:hAnsiTheme="minorHAnsi" w:cstheme="minorHAnsi"/>
          <w:b/>
          <w:lang w:val="ro-RO"/>
        </w:rPr>
        <w:t>11. Etichete ODD (Obiective de Dezvoltare Durabilă / Sustainable Development Goals)</w:t>
      </w:r>
    </w:p>
    <w:p w14:paraId="585B6D44" w14:textId="77777777" w:rsidR="00A8045E" w:rsidRPr="0004558C" w:rsidRDefault="00A8045E" w:rsidP="00A83F29">
      <w:pPr>
        <w:rPr>
          <w:rFonts w:asciiTheme="minorHAnsi" w:hAnsiTheme="minorHAnsi" w:cstheme="minorHAnsi"/>
          <w:lang w:val="ro-RO"/>
        </w:rPr>
      </w:pPr>
      <w:r w:rsidRPr="0004558C">
        <w:rPr>
          <w:rFonts w:asciiTheme="minorHAnsi" w:hAnsiTheme="minorHAnsi" w:cstheme="minorHAnsi"/>
          <w:noProof/>
          <w:lang w:val="ro-RO"/>
        </w:rPr>
        <w:drawing>
          <wp:inline distT="0" distB="0" distL="0" distR="0" wp14:anchorId="467BA9B0" wp14:editId="11299291">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r w:rsidRPr="0004558C">
        <w:rPr>
          <w:rFonts w:asciiTheme="minorHAnsi" w:hAnsiTheme="minorHAnsi" w:cstheme="minorHAnsi"/>
          <w:noProof/>
          <w:lang w:val="ro-RO"/>
        </w:rPr>
        <w:drawing>
          <wp:inline distT="0" distB="0" distL="0" distR="0" wp14:anchorId="02E87F0D" wp14:editId="2C5EB5F1">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bookmarkEnd w:id="0"/>
    <w:p w14:paraId="22549BEA" w14:textId="77777777" w:rsidR="00A8045E" w:rsidRPr="0004558C" w:rsidRDefault="00A8045E" w:rsidP="00A83F29">
      <w:pPr>
        <w:rPr>
          <w:rFonts w:asciiTheme="minorHAnsi" w:hAnsiTheme="minorHAnsi" w:cstheme="minorHAnsi"/>
          <w:lang w:val="ro-RO"/>
        </w:rPr>
      </w:pPr>
    </w:p>
    <w:p w14:paraId="262FC25F" w14:textId="10C2F599" w:rsidR="00DF5C86" w:rsidRPr="0004558C" w:rsidRDefault="00DF5C86" w:rsidP="00A83F29">
      <w:pPr>
        <w:rPr>
          <w:rFonts w:asciiTheme="minorHAnsi" w:hAnsiTheme="minorHAnsi" w:cstheme="minorHAnsi"/>
          <w:lang w:val="ro-RO"/>
        </w:rPr>
      </w:pPr>
      <w:r w:rsidRPr="0004558C">
        <w:rPr>
          <w:rFonts w:asciiTheme="minorHAnsi" w:hAnsiTheme="minorHAnsi" w:cstheme="minorHAnsi"/>
          <w:lang w:val="ro-RO"/>
        </w:rPr>
        <w:tab/>
      </w:r>
      <w:r w:rsidRPr="0004558C">
        <w:rPr>
          <w:rFonts w:asciiTheme="minorHAnsi" w:hAnsiTheme="minorHAnsi" w:cstheme="minorHAnsi"/>
          <w:lang w:val="ro-RO"/>
        </w:rPr>
        <w:tab/>
      </w:r>
      <w:r w:rsidRPr="0004558C">
        <w:rPr>
          <w:rFonts w:asciiTheme="minorHAnsi" w:hAnsiTheme="minorHAnsi" w:cstheme="minorHAnsi"/>
          <w:lang w:val="ro-RO"/>
        </w:rPr>
        <w:tab/>
      </w:r>
    </w:p>
    <w:tbl>
      <w:tblPr>
        <w:tblW w:w="9900" w:type="dxa"/>
        <w:tblInd w:w="108" w:type="dxa"/>
        <w:tblLayout w:type="fixed"/>
        <w:tblLook w:val="01E0" w:firstRow="1" w:lastRow="1" w:firstColumn="1" w:lastColumn="1" w:noHBand="0" w:noVBand="0"/>
      </w:tblPr>
      <w:tblGrid>
        <w:gridCol w:w="2142"/>
        <w:gridCol w:w="4158"/>
        <w:gridCol w:w="3600"/>
      </w:tblGrid>
      <w:tr w:rsidR="00DF5C86" w:rsidRPr="001F48EF" w14:paraId="688BB973" w14:textId="77777777" w:rsidTr="00CB555A">
        <w:trPr>
          <w:trHeight w:val="908"/>
        </w:trPr>
        <w:tc>
          <w:tcPr>
            <w:tcW w:w="2142" w:type="dxa"/>
            <w:vAlign w:val="center"/>
          </w:tcPr>
          <w:p w14:paraId="11408D52" w14:textId="77777777" w:rsidR="00DF5C86" w:rsidRPr="0004558C" w:rsidRDefault="00DF5C86" w:rsidP="00A83F29">
            <w:pPr>
              <w:rPr>
                <w:rFonts w:asciiTheme="minorHAnsi" w:hAnsiTheme="minorHAnsi" w:cstheme="minorHAnsi"/>
                <w:lang w:val="ro-RO"/>
              </w:rPr>
            </w:pPr>
          </w:p>
        </w:tc>
        <w:tc>
          <w:tcPr>
            <w:tcW w:w="4158" w:type="dxa"/>
            <w:vAlign w:val="center"/>
          </w:tcPr>
          <w:p w14:paraId="747A339A"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Coordonator de disciplină</w:t>
            </w:r>
          </w:p>
          <w:p w14:paraId="0F1A94F8" w14:textId="25F2A737" w:rsidR="00DF5C86" w:rsidRPr="0004558C" w:rsidRDefault="001671B3" w:rsidP="00A83F29">
            <w:pPr>
              <w:jc w:val="center"/>
              <w:rPr>
                <w:rFonts w:asciiTheme="minorHAnsi" w:hAnsiTheme="minorHAnsi" w:cstheme="minorHAnsi"/>
                <w:lang w:val="ro-RO"/>
              </w:rPr>
            </w:pPr>
            <w:r w:rsidRPr="0004558C">
              <w:rPr>
                <w:rFonts w:asciiTheme="minorHAnsi" w:hAnsiTheme="minorHAnsi" w:cstheme="minorHAnsi"/>
                <w:lang w:val="ro-RO"/>
              </w:rPr>
              <w:t>Conf.univ.dr. Elena-Alina Oprea</w:t>
            </w:r>
          </w:p>
        </w:tc>
        <w:tc>
          <w:tcPr>
            <w:tcW w:w="3600" w:type="dxa"/>
            <w:vAlign w:val="center"/>
          </w:tcPr>
          <w:p w14:paraId="09D1AD43"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Tutore de disciplină</w:t>
            </w:r>
            <w:r w:rsidR="0006438C" w:rsidRPr="0004558C">
              <w:rPr>
                <w:rFonts w:asciiTheme="minorHAnsi" w:hAnsiTheme="minorHAnsi" w:cstheme="minorHAnsi"/>
                <w:lang w:val="ro-RO"/>
              </w:rPr>
              <w:t>/</w:t>
            </w:r>
          </w:p>
          <w:p w14:paraId="4BF09B89" w14:textId="4162230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 xml:space="preserve">    </w:t>
            </w:r>
            <w:r w:rsidR="001671B3" w:rsidRPr="0004558C">
              <w:rPr>
                <w:rFonts w:asciiTheme="minorHAnsi" w:hAnsiTheme="minorHAnsi" w:cstheme="minorHAnsi"/>
                <w:lang w:val="ro-RO"/>
              </w:rPr>
              <w:t>Conf.univ.dr. Elena-Alina Oprea</w:t>
            </w:r>
          </w:p>
        </w:tc>
      </w:tr>
      <w:tr w:rsidR="00DF5C86" w:rsidRPr="0004558C" w14:paraId="6C1F8320" w14:textId="77777777" w:rsidTr="00CB555A">
        <w:tc>
          <w:tcPr>
            <w:tcW w:w="2142" w:type="dxa"/>
            <w:vAlign w:val="center"/>
          </w:tcPr>
          <w:p w14:paraId="53565315" w14:textId="77777777" w:rsidR="00DF5C86" w:rsidRPr="0004558C" w:rsidRDefault="00226D39" w:rsidP="00A83F29">
            <w:pPr>
              <w:jc w:val="center"/>
              <w:rPr>
                <w:rFonts w:asciiTheme="minorHAnsi" w:hAnsiTheme="minorHAnsi" w:cstheme="minorHAnsi"/>
                <w:i/>
                <w:lang w:val="ro-RO"/>
              </w:rPr>
            </w:pPr>
            <w:r w:rsidRPr="0004558C">
              <w:rPr>
                <w:rFonts w:asciiTheme="minorHAnsi" w:hAnsiTheme="minorHAnsi" w:cstheme="minorHAnsi"/>
                <w:i/>
                <w:lang w:val="ro-RO"/>
              </w:rPr>
              <w:t>Data</w:t>
            </w:r>
          </w:p>
          <w:p w14:paraId="31BE3275" w14:textId="150DEBB8" w:rsidR="00226D39" w:rsidRPr="0004558C" w:rsidRDefault="00CB555A" w:rsidP="00A83F29">
            <w:pPr>
              <w:rPr>
                <w:rFonts w:asciiTheme="minorHAnsi" w:hAnsiTheme="minorHAnsi" w:cstheme="minorHAnsi"/>
                <w:i/>
                <w:lang w:val="ro-RO"/>
              </w:rPr>
            </w:pPr>
            <w:r>
              <w:rPr>
                <w:rFonts w:asciiTheme="minorHAnsi" w:hAnsiTheme="minorHAnsi" w:cstheme="minorHAnsi"/>
                <w:i/>
                <w:lang w:val="ro-RO"/>
              </w:rPr>
              <w:t>12.10.2025</w:t>
            </w:r>
          </w:p>
        </w:tc>
        <w:tc>
          <w:tcPr>
            <w:tcW w:w="7758" w:type="dxa"/>
            <w:gridSpan w:val="2"/>
          </w:tcPr>
          <w:p w14:paraId="68A28692" w14:textId="77777777" w:rsidR="00DF5C86" w:rsidRPr="0004558C" w:rsidRDefault="00DF5C86" w:rsidP="00A83F29">
            <w:pPr>
              <w:jc w:val="center"/>
              <w:rPr>
                <w:rFonts w:asciiTheme="minorHAnsi" w:hAnsiTheme="minorHAnsi" w:cstheme="minorHAnsi"/>
                <w:lang w:val="ro-RO"/>
              </w:rPr>
            </w:pPr>
          </w:p>
          <w:p w14:paraId="3E118799" w14:textId="77777777" w:rsidR="00DF5C86" w:rsidRPr="0004558C" w:rsidRDefault="00DF5C86" w:rsidP="00A83F29">
            <w:pPr>
              <w:jc w:val="center"/>
              <w:rPr>
                <w:rFonts w:asciiTheme="minorHAnsi" w:hAnsiTheme="minorHAnsi" w:cstheme="minorHAnsi"/>
                <w:lang w:val="ro-RO"/>
              </w:rPr>
            </w:pPr>
            <w:r w:rsidRPr="0004558C">
              <w:rPr>
                <w:rFonts w:asciiTheme="minorHAnsi" w:hAnsiTheme="minorHAnsi" w:cstheme="minorHAnsi"/>
                <w:lang w:val="ro-RO"/>
              </w:rPr>
              <w:t>Responsabil de studii ID/IFR,</w:t>
            </w:r>
          </w:p>
          <w:p w14:paraId="418BDC63" w14:textId="7E440193" w:rsidR="00DF5C86" w:rsidRPr="0004558C" w:rsidRDefault="00CB555A" w:rsidP="00A83F29">
            <w:pPr>
              <w:jc w:val="center"/>
              <w:rPr>
                <w:rFonts w:asciiTheme="minorHAnsi" w:hAnsiTheme="minorHAnsi" w:cstheme="minorHAnsi"/>
                <w:lang w:val="ro-RO"/>
              </w:rPr>
            </w:pPr>
            <w:r>
              <w:rPr>
                <w:rFonts w:asciiTheme="minorHAnsi" w:hAnsiTheme="minorHAnsi" w:cstheme="minorHAnsi"/>
                <w:lang w:val="ro-RO"/>
              </w:rPr>
              <w:t>Lector univ.dr.Adrian Tamba</w:t>
            </w:r>
          </w:p>
          <w:p w14:paraId="2D9299B5" w14:textId="77777777" w:rsidR="00DF5C86" w:rsidRPr="0004558C" w:rsidRDefault="00DF5C86" w:rsidP="00A83F29">
            <w:pPr>
              <w:jc w:val="center"/>
              <w:rPr>
                <w:rFonts w:asciiTheme="minorHAnsi" w:hAnsiTheme="minorHAnsi" w:cstheme="minorHAnsi"/>
                <w:lang w:val="ro-RO"/>
              </w:rPr>
            </w:pPr>
          </w:p>
        </w:tc>
      </w:tr>
    </w:tbl>
    <w:p w14:paraId="0FF662AE" w14:textId="77777777" w:rsidR="00DF5C86" w:rsidRPr="0004558C" w:rsidRDefault="00DF5C86" w:rsidP="00A83F29">
      <w:pPr>
        <w:rPr>
          <w:rFonts w:asciiTheme="minorHAnsi" w:hAnsiTheme="minorHAnsi" w:cstheme="minorHAnsi"/>
          <w:lang w:val="ro-RO"/>
        </w:rPr>
      </w:pPr>
    </w:p>
    <w:p w14:paraId="7A347105" w14:textId="77777777" w:rsidR="00DF5C86" w:rsidRPr="0004558C" w:rsidRDefault="00DF5C86" w:rsidP="00A83F29">
      <w:pPr>
        <w:rPr>
          <w:rFonts w:asciiTheme="minorHAnsi" w:hAnsiTheme="minorHAnsi" w:cstheme="minorHAnsi"/>
          <w:lang w:val="ro-RO"/>
        </w:rPr>
      </w:pPr>
    </w:p>
    <w:sectPr w:rsidR="00DF5C86" w:rsidRPr="0004558C" w:rsidSect="00F56D89">
      <w:headerReference w:type="even"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583B" w14:textId="77777777" w:rsidR="00FF57EC" w:rsidRDefault="00FF57EC" w:rsidP="00DF5C86">
      <w:r>
        <w:separator/>
      </w:r>
    </w:p>
  </w:endnote>
  <w:endnote w:type="continuationSeparator" w:id="0">
    <w:p w14:paraId="0225D22A" w14:textId="77777777" w:rsidR="00FF57EC" w:rsidRDefault="00FF57EC"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E4FA" w14:textId="77777777" w:rsidR="00FF57EC" w:rsidRDefault="00FF57EC" w:rsidP="00DF5C86">
      <w:r>
        <w:separator/>
      </w:r>
    </w:p>
  </w:footnote>
  <w:footnote w:type="continuationSeparator" w:id="0">
    <w:p w14:paraId="738010A8" w14:textId="77777777" w:rsidR="00FF57EC" w:rsidRDefault="00FF57EC"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1B47393D"/>
    <w:multiLevelType w:val="hybridMultilevel"/>
    <w:tmpl w:val="1B64553A"/>
    <w:lvl w:ilvl="0" w:tplc="7C6801DE">
      <w:start w:val="1"/>
      <w:numFmt w:val="decimal"/>
      <w:lvlText w:val="%1."/>
      <w:lvlJc w:val="left"/>
      <w:pPr>
        <w:ind w:left="1011" w:hanging="360"/>
      </w:pPr>
      <w:rPr>
        <w:rFonts w:hint="default"/>
      </w:rPr>
    </w:lvl>
    <w:lvl w:ilvl="1" w:tplc="04180019" w:tentative="1">
      <w:start w:val="1"/>
      <w:numFmt w:val="lowerLetter"/>
      <w:lvlText w:val="%2."/>
      <w:lvlJc w:val="left"/>
      <w:pPr>
        <w:ind w:left="1731" w:hanging="360"/>
      </w:pPr>
    </w:lvl>
    <w:lvl w:ilvl="2" w:tplc="0418001B" w:tentative="1">
      <w:start w:val="1"/>
      <w:numFmt w:val="lowerRoman"/>
      <w:lvlText w:val="%3."/>
      <w:lvlJc w:val="right"/>
      <w:pPr>
        <w:ind w:left="2451" w:hanging="180"/>
      </w:pPr>
    </w:lvl>
    <w:lvl w:ilvl="3" w:tplc="0418000F" w:tentative="1">
      <w:start w:val="1"/>
      <w:numFmt w:val="decimal"/>
      <w:lvlText w:val="%4."/>
      <w:lvlJc w:val="left"/>
      <w:pPr>
        <w:ind w:left="3171" w:hanging="360"/>
      </w:pPr>
    </w:lvl>
    <w:lvl w:ilvl="4" w:tplc="04180019" w:tentative="1">
      <w:start w:val="1"/>
      <w:numFmt w:val="lowerLetter"/>
      <w:lvlText w:val="%5."/>
      <w:lvlJc w:val="left"/>
      <w:pPr>
        <w:ind w:left="3891" w:hanging="360"/>
      </w:pPr>
    </w:lvl>
    <w:lvl w:ilvl="5" w:tplc="0418001B" w:tentative="1">
      <w:start w:val="1"/>
      <w:numFmt w:val="lowerRoman"/>
      <w:lvlText w:val="%6."/>
      <w:lvlJc w:val="right"/>
      <w:pPr>
        <w:ind w:left="4611" w:hanging="180"/>
      </w:pPr>
    </w:lvl>
    <w:lvl w:ilvl="6" w:tplc="0418000F" w:tentative="1">
      <w:start w:val="1"/>
      <w:numFmt w:val="decimal"/>
      <w:lvlText w:val="%7."/>
      <w:lvlJc w:val="left"/>
      <w:pPr>
        <w:ind w:left="5331" w:hanging="360"/>
      </w:pPr>
    </w:lvl>
    <w:lvl w:ilvl="7" w:tplc="04180019" w:tentative="1">
      <w:start w:val="1"/>
      <w:numFmt w:val="lowerLetter"/>
      <w:lvlText w:val="%8."/>
      <w:lvlJc w:val="left"/>
      <w:pPr>
        <w:ind w:left="6051" w:hanging="360"/>
      </w:pPr>
    </w:lvl>
    <w:lvl w:ilvl="8" w:tplc="0418001B" w:tentative="1">
      <w:start w:val="1"/>
      <w:numFmt w:val="lowerRoman"/>
      <w:lvlText w:val="%9."/>
      <w:lvlJc w:val="right"/>
      <w:pPr>
        <w:ind w:left="6771" w:hanging="180"/>
      </w:pPr>
    </w:lvl>
  </w:abstractNum>
  <w:abstractNum w:abstractNumId="2" w15:restartNumberingAfterBreak="0">
    <w:nsid w:val="207D15FE"/>
    <w:multiLevelType w:val="hybridMultilevel"/>
    <w:tmpl w:val="38A8E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4"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6" w15:restartNumberingAfterBreak="0">
    <w:nsid w:val="50076D0A"/>
    <w:multiLevelType w:val="hybridMultilevel"/>
    <w:tmpl w:val="25CC5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8" w15:restartNumberingAfterBreak="0">
    <w:nsid w:val="5EDB5329"/>
    <w:multiLevelType w:val="hybridMultilevel"/>
    <w:tmpl w:val="449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0E1CA1"/>
    <w:multiLevelType w:val="hybridMultilevel"/>
    <w:tmpl w:val="C3DC8C66"/>
    <w:lvl w:ilvl="0" w:tplc="7EDEA2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26820630">
    <w:abstractNumId w:val="7"/>
  </w:num>
  <w:num w:numId="2" w16cid:durableId="905262441">
    <w:abstractNumId w:val="3"/>
  </w:num>
  <w:num w:numId="3" w16cid:durableId="1869223526">
    <w:abstractNumId w:val="0"/>
  </w:num>
  <w:num w:numId="4" w16cid:durableId="2041542712">
    <w:abstractNumId w:val="5"/>
  </w:num>
  <w:num w:numId="5" w16cid:durableId="731274626">
    <w:abstractNumId w:val="4"/>
  </w:num>
  <w:num w:numId="6" w16cid:durableId="614140422">
    <w:abstractNumId w:val="8"/>
  </w:num>
  <w:num w:numId="7" w16cid:durableId="1197884772">
    <w:abstractNumId w:val="9"/>
  </w:num>
  <w:num w:numId="8" w16cid:durableId="983780961">
    <w:abstractNumId w:val="1"/>
  </w:num>
  <w:num w:numId="9" w16cid:durableId="488642869">
    <w:abstractNumId w:val="6"/>
  </w:num>
  <w:num w:numId="10" w16cid:durableId="1849828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4558C"/>
    <w:rsid w:val="0006438C"/>
    <w:rsid w:val="000A00A8"/>
    <w:rsid w:val="000D1587"/>
    <w:rsid w:val="000D4278"/>
    <w:rsid w:val="00125210"/>
    <w:rsid w:val="00131159"/>
    <w:rsid w:val="001671B3"/>
    <w:rsid w:val="00177F73"/>
    <w:rsid w:val="001E14EF"/>
    <w:rsid w:val="001F48EF"/>
    <w:rsid w:val="00210473"/>
    <w:rsid w:val="00220B6A"/>
    <w:rsid w:val="00226D39"/>
    <w:rsid w:val="00232F6D"/>
    <w:rsid w:val="00235190"/>
    <w:rsid w:val="002C53BC"/>
    <w:rsid w:val="00313350"/>
    <w:rsid w:val="003E28C0"/>
    <w:rsid w:val="004540A1"/>
    <w:rsid w:val="004914F2"/>
    <w:rsid w:val="004A56DE"/>
    <w:rsid w:val="004C1334"/>
    <w:rsid w:val="00535CD4"/>
    <w:rsid w:val="00561B0C"/>
    <w:rsid w:val="00593BA1"/>
    <w:rsid w:val="00611AC9"/>
    <w:rsid w:val="00635E78"/>
    <w:rsid w:val="006929F3"/>
    <w:rsid w:val="007078E3"/>
    <w:rsid w:val="0072360F"/>
    <w:rsid w:val="007442D2"/>
    <w:rsid w:val="00764919"/>
    <w:rsid w:val="00780434"/>
    <w:rsid w:val="007A1739"/>
    <w:rsid w:val="008772BD"/>
    <w:rsid w:val="00890EB2"/>
    <w:rsid w:val="00897CAE"/>
    <w:rsid w:val="008E2F6E"/>
    <w:rsid w:val="0092522A"/>
    <w:rsid w:val="00976102"/>
    <w:rsid w:val="009C2BAE"/>
    <w:rsid w:val="009D71B8"/>
    <w:rsid w:val="00A11694"/>
    <w:rsid w:val="00A30D45"/>
    <w:rsid w:val="00A707A2"/>
    <w:rsid w:val="00A8045E"/>
    <w:rsid w:val="00A83F29"/>
    <w:rsid w:val="00AE18A2"/>
    <w:rsid w:val="00AE3EF1"/>
    <w:rsid w:val="00B176BE"/>
    <w:rsid w:val="00B237FE"/>
    <w:rsid w:val="00B82385"/>
    <w:rsid w:val="00BB5662"/>
    <w:rsid w:val="00C15235"/>
    <w:rsid w:val="00C5388F"/>
    <w:rsid w:val="00C75B38"/>
    <w:rsid w:val="00C9768F"/>
    <w:rsid w:val="00CA2677"/>
    <w:rsid w:val="00CB555A"/>
    <w:rsid w:val="00CE6651"/>
    <w:rsid w:val="00D22C8C"/>
    <w:rsid w:val="00D33282"/>
    <w:rsid w:val="00D6354D"/>
    <w:rsid w:val="00D87EB9"/>
    <w:rsid w:val="00DE72FC"/>
    <w:rsid w:val="00DF5C86"/>
    <w:rsid w:val="00E05207"/>
    <w:rsid w:val="00EB7168"/>
    <w:rsid w:val="00F71070"/>
    <w:rsid w:val="00FE07F3"/>
    <w:rsid w:val="00FF57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5E"/>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0D1587"/>
    <w:pPr>
      <w:widowControl w:val="0"/>
      <w:spacing w:after="0" w:line="240" w:lineRule="auto"/>
    </w:pPr>
    <w:rPr>
      <w:rFonts w:ascii="Times New Roman" w:eastAsia="ヒラギノ角ゴ Pro W3" w:hAnsi="Times New Roman" w:cs="Times New Roman"/>
      <w:color w:val="000000"/>
      <w:sz w:val="24"/>
      <w:szCs w:val="20"/>
      <w:lang w:val="en-AU" w:eastAsia="zh-CN"/>
    </w:rPr>
  </w:style>
  <w:style w:type="paragraph" w:styleId="ListParagraph">
    <w:name w:val="List Paragraph"/>
    <w:basedOn w:val="Normal"/>
    <w:uiPriority w:val="34"/>
    <w:qFormat/>
    <w:rsid w:val="000D1587"/>
    <w:pPr>
      <w:ind w:left="720"/>
      <w:contextualSpacing/>
    </w:pPr>
  </w:style>
  <w:style w:type="paragraph" w:styleId="FootnoteText">
    <w:name w:val="footnote text"/>
    <w:basedOn w:val="Normal"/>
    <w:link w:val="FootnoteTextChar"/>
    <w:uiPriority w:val="99"/>
    <w:semiHidden/>
    <w:unhideWhenUsed/>
    <w:rsid w:val="00A8045E"/>
    <w:pPr>
      <w:spacing w:after="200" w:line="276" w:lineRule="auto"/>
    </w:pPr>
    <w:rPr>
      <w:rFonts w:ascii="Calibri" w:eastAsia="Calibri" w:hAnsi="Calibri"/>
      <w:lang w:val="ro-RO" w:eastAsia="en-US"/>
    </w:rPr>
  </w:style>
  <w:style w:type="character" w:customStyle="1" w:styleId="FootnoteTextChar">
    <w:name w:val="Footnote Text Char"/>
    <w:basedOn w:val="DefaultParagraphFont"/>
    <w:link w:val="FootnoteText"/>
    <w:uiPriority w:val="99"/>
    <w:semiHidden/>
    <w:rsid w:val="00A8045E"/>
    <w:rPr>
      <w:rFonts w:ascii="Calibri" w:eastAsia="Calibri" w:hAnsi="Calibri" w:cs="Times New Roman"/>
      <w:sz w:val="20"/>
      <w:szCs w:val="20"/>
    </w:rPr>
  </w:style>
  <w:style w:type="character" w:styleId="FootnoteReference">
    <w:name w:val="footnote reference"/>
    <w:uiPriority w:val="99"/>
    <w:semiHidden/>
    <w:unhideWhenUsed/>
    <w:rsid w:val="00A8045E"/>
    <w:rPr>
      <w:vertAlign w:val="superscript"/>
    </w:rPr>
  </w:style>
  <w:style w:type="character" w:styleId="Hyperlink">
    <w:name w:val="Hyperlink"/>
    <w:basedOn w:val="DefaultParagraphFont"/>
    <w:uiPriority w:val="99"/>
    <w:unhideWhenUsed/>
    <w:rsid w:val="00A80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1947</Words>
  <Characters>11295</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9</cp:revision>
  <cp:lastPrinted>2021-03-25T05:53:00Z</cp:lastPrinted>
  <dcterms:created xsi:type="dcterms:W3CDTF">2025-12-22T13:05:00Z</dcterms:created>
  <dcterms:modified xsi:type="dcterms:W3CDTF">2025-12-30T10:10:00Z</dcterms:modified>
</cp:coreProperties>
</file>