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0E137" w14:textId="77777777" w:rsidR="00976102" w:rsidRPr="003F7109" w:rsidRDefault="00976102" w:rsidP="00976102">
      <w:pPr>
        <w:rPr>
          <w:lang w:val="ro-RO"/>
        </w:rPr>
      </w:pPr>
    </w:p>
    <w:p w14:paraId="2FACE35B" w14:textId="77777777" w:rsidR="00235190" w:rsidRPr="003F7109" w:rsidRDefault="00DF5C86" w:rsidP="00DF5C86">
      <w:pPr>
        <w:pStyle w:val="Heading2"/>
        <w:numPr>
          <w:ilvl w:val="0"/>
          <w:numId w:val="0"/>
        </w:numPr>
        <w:spacing w:after="120"/>
        <w:ind w:firstLine="567"/>
        <w:jc w:val="center"/>
        <w:rPr>
          <w:sz w:val="20"/>
        </w:rPr>
      </w:pPr>
      <w:r w:rsidRPr="003F7109">
        <w:rPr>
          <w:sz w:val="20"/>
        </w:rPr>
        <w:t>FIŞA DISCIPLINEI</w:t>
      </w:r>
    </w:p>
    <w:p w14:paraId="51B0EE8B" w14:textId="77777777" w:rsidR="00DF5C86" w:rsidRPr="003F7109" w:rsidRDefault="00DF5C86" w:rsidP="00DF5C86">
      <w:pPr>
        <w:pStyle w:val="BodyText2"/>
        <w:rPr>
          <w:b/>
          <w:sz w:val="20"/>
        </w:rPr>
      </w:pPr>
    </w:p>
    <w:p w14:paraId="0BBC3B0B" w14:textId="77777777" w:rsidR="00DF5C86" w:rsidRPr="003F7109" w:rsidRDefault="00DF5C86" w:rsidP="00DF5C86">
      <w:pPr>
        <w:pStyle w:val="BodyText2"/>
        <w:rPr>
          <w:b/>
          <w:sz w:val="20"/>
        </w:rPr>
      </w:pPr>
      <w:r w:rsidRPr="003F7109">
        <w:rPr>
          <w:b/>
          <w:sz w:val="20"/>
        </w:rPr>
        <w:t>1. Date despre program</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498"/>
      </w:tblGrid>
      <w:tr w:rsidR="003F7109" w:rsidRPr="006064B4" w14:paraId="6F720EB7" w14:textId="77777777" w:rsidTr="00C1331A">
        <w:trPr>
          <w:trHeight w:val="98"/>
        </w:trPr>
        <w:tc>
          <w:tcPr>
            <w:tcW w:w="3402" w:type="dxa"/>
          </w:tcPr>
          <w:p w14:paraId="4F31C1BA" w14:textId="77777777" w:rsidR="00DF5C86" w:rsidRPr="003F7109" w:rsidRDefault="00DF5C86" w:rsidP="00C1331A">
            <w:pPr>
              <w:pStyle w:val="Heading1"/>
              <w:numPr>
                <w:ilvl w:val="0"/>
                <w:numId w:val="0"/>
              </w:numPr>
              <w:ind w:left="34"/>
              <w:rPr>
                <w:b w:val="0"/>
                <w:sz w:val="20"/>
                <w:lang w:val="ro-RO"/>
              </w:rPr>
            </w:pPr>
            <w:r w:rsidRPr="003F7109">
              <w:rPr>
                <w:b w:val="0"/>
                <w:sz w:val="20"/>
                <w:lang w:val="ro-RO"/>
              </w:rPr>
              <w:t>1.1. Instituţia de învăţământ superior</w:t>
            </w:r>
          </w:p>
        </w:tc>
        <w:tc>
          <w:tcPr>
            <w:tcW w:w="6498" w:type="dxa"/>
            <w:vAlign w:val="center"/>
          </w:tcPr>
          <w:p w14:paraId="42E1E745" w14:textId="16A6DF03" w:rsidR="00DF5C86" w:rsidRPr="003F7109" w:rsidRDefault="00DF5C86" w:rsidP="00C1331A">
            <w:pPr>
              <w:pStyle w:val="Heading1"/>
              <w:numPr>
                <w:ilvl w:val="0"/>
                <w:numId w:val="0"/>
              </w:numPr>
              <w:ind w:left="90"/>
              <w:jc w:val="left"/>
              <w:rPr>
                <w:bCs/>
                <w:sz w:val="20"/>
                <w:lang w:val="ro-RO"/>
              </w:rPr>
            </w:pPr>
            <w:r w:rsidRPr="003F7109">
              <w:rPr>
                <w:bCs/>
                <w:sz w:val="20"/>
                <w:lang w:val="ro-RO"/>
              </w:rPr>
              <w:t xml:space="preserve">Universitatea </w:t>
            </w:r>
            <w:r w:rsidR="00E05207" w:rsidRPr="003F7109">
              <w:rPr>
                <w:bCs/>
                <w:sz w:val="20"/>
                <w:lang w:val="ro-RO"/>
              </w:rPr>
              <w:t>Babeș-Bolyai Cluj Napoca</w:t>
            </w:r>
          </w:p>
        </w:tc>
      </w:tr>
      <w:tr w:rsidR="003F7109" w:rsidRPr="003F7109" w14:paraId="44FBA330" w14:textId="77777777" w:rsidTr="00C1331A">
        <w:tc>
          <w:tcPr>
            <w:tcW w:w="3402" w:type="dxa"/>
          </w:tcPr>
          <w:p w14:paraId="05AB7BB8" w14:textId="77777777" w:rsidR="00DF5C86" w:rsidRPr="003F7109" w:rsidRDefault="00DF5C86" w:rsidP="00C1331A">
            <w:pPr>
              <w:pStyle w:val="Heading5"/>
              <w:spacing w:before="0" w:line="240" w:lineRule="auto"/>
              <w:ind w:left="34"/>
              <w:rPr>
                <w:b w:val="0"/>
                <w:sz w:val="20"/>
              </w:rPr>
            </w:pPr>
            <w:r w:rsidRPr="003F7109">
              <w:rPr>
                <w:b w:val="0"/>
                <w:sz w:val="20"/>
              </w:rPr>
              <w:t>1.2. Facultatea</w:t>
            </w:r>
          </w:p>
        </w:tc>
        <w:tc>
          <w:tcPr>
            <w:tcW w:w="6498" w:type="dxa"/>
            <w:vAlign w:val="center"/>
          </w:tcPr>
          <w:p w14:paraId="1EB5F16D" w14:textId="51BC612C" w:rsidR="00DF5C86" w:rsidRPr="003F7109" w:rsidRDefault="005B1EC4" w:rsidP="00C1331A">
            <w:pPr>
              <w:pStyle w:val="Heading1"/>
              <w:numPr>
                <w:ilvl w:val="0"/>
                <w:numId w:val="0"/>
              </w:numPr>
              <w:ind w:left="90"/>
              <w:jc w:val="left"/>
              <w:rPr>
                <w:b w:val="0"/>
                <w:sz w:val="20"/>
                <w:lang w:val="ro-RO"/>
              </w:rPr>
            </w:pPr>
            <w:r w:rsidRPr="003F7109">
              <w:rPr>
                <w:b w:val="0"/>
                <w:sz w:val="20"/>
                <w:lang w:val="ro-RO"/>
              </w:rPr>
              <w:t>Drept</w:t>
            </w:r>
          </w:p>
        </w:tc>
      </w:tr>
      <w:tr w:rsidR="003F7109" w:rsidRPr="003F7109" w14:paraId="1329D575" w14:textId="77777777" w:rsidTr="00C1331A">
        <w:tc>
          <w:tcPr>
            <w:tcW w:w="3402" w:type="dxa"/>
          </w:tcPr>
          <w:p w14:paraId="04B031F2" w14:textId="77777777" w:rsidR="00DF5C86" w:rsidRPr="003F7109" w:rsidRDefault="00DF5C86" w:rsidP="00C1331A">
            <w:pPr>
              <w:pStyle w:val="Heading1"/>
              <w:numPr>
                <w:ilvl w:val="0"/>
                <w:numId w:val="0"/>
              </w:numPr>
              <w:ind w:left="34"/>
              <w:rPr>
                <w:b w:val="0"/>
                <w:sz w:val="20"/>
                <w:lang w:val="ro-RO"/>
              </w:rPr>
            </w:pPr>
            <w:r w:rsidRPr="003F7109">
              <w:rPr>
                <w:b w:val="0"/>
                <w:sz w:val="20"/>
                <w:lang w:val="ro-RO"/>
              </w:rPr>
              <w:t>1.3. Departamentul</w:t>
            </w:r>
          </w:p>
        </w:tc>
        <w:tc>
          <w:tcPr>
            <w:tcW w:w="6498" w:type="dxa"/>
            <w:vAlign w:val="center"/>
          </w:tcPr>
          <w:p w14:paraId="7678CBA8" w14:textId="3DF6A50E" w:rsidR="00DF5C86" w:rsidRPr="003F7109" w:rsidRDefault="005B1EC4" w:rsidP="00C1331A">
            <w:pPr>
              <w:pStyle w:val="Heading1"/>
              <w:numPr>
                <w:ilvl w:val="0"/>
                <w:numId w:val="0"/>
              </w:numPr>
              <w:ind w:left="90"/>
              <w:jc w:val="left"/>
              <w:rPr>
                <w:b w:val="0"/>
                <w:sz w:val="20"/>
                <w:lang w:val="ro-RO"/>
              </w:rPr>
            </w:pPr>
            <w:r w:rsidRPr="003F7109">
              <w:rPr>
                <w:b w:val="0"/>
                <w:sz w:val="20"/>
                <w:lang w:val="ro-RO"/>
              </w:rPr>
              <w:t>Drept privat</w:t>
            </w:r>
          </w:p>
        </w:tc>
      </w:tr>
      <w:tr w:rsidR="003F7109" w:rsidRPr="003F7109" w14:paraId="7FA8E505" w14:textId="77777777" w:rsidTr="00C1331A">
        <w:tc>
          <w:tcPr>
            <w:tcW w:w="3402" w:type="dxa"/>
          </w:tcPr>
          <w:p w14:paraId="46EEB2DC" w14:textId="77777777" w:rsidR="00DF5C86" w:rsidRPr="003F7109" w:rsidRDefault="00DF5C86" w:rsidP="00C1331A">
            <w:pPr>
              <w:ind w:left="34"/>
              <w:rPr>
                <w:lang w:val="ro-RO"/>
              </w:rPr>
            </w:pPr>
            <w:r w:rsidRPr="003F7109">
              <w:rPr>
                <w:lang w:val="ro-RO"/>
              </w:rPr>
              <w:t>1.4.</w:t>
            </w:r>
            <w:r w:rsidRPr="003F7109">
              <w:rPr>
                <w:b/>
                <w:lang w:val="ro-RO"/>
              </w:rPr>
              <w:t xml:space="preserve"> </w:t>
            </w:r>
            <w:r w:rsidRPr="003F7109">
              <w:rPr>
                <w:lang w:val="ro-RO"/>
              </w:rPr>
              <w:t>Domeniul de studii</w:t>
            </w:r>
          </w:p>
        </w:tc>
        <w:tc>
          <w:tcPr>
            <w:tcW w:w="6498" w:type="dxa"/>
            <w:vAlign w:val="center"/>
          </w:tcPr>
          <w:p w14:paraId="4E507517" w14:textId="323213EE" w:rsidR="00DF5C86" w:rsidRPr="003F7109" w:rsidRDefault="005B1EC4" w:rsidP="00C1331A">
            <w:pPr>
              <w:pStyle w:val="Heading1"/>
              <w:numPr>
                <w:ilvl w:val="0"/>
                <w:numId w:val="0"/>
              </w:numPr>
              <w:ind w:left="90"/>
              <w:jc w:val="left"/>
              <w:rPr>
                <w:b w:val="0"/>
                <w:sz w:val="20"/>
                <w:lang w:val="ro-RO"/>
              </w:rPr>
            </w:pPr>
            <w:r w:rsidRPr="003F7109">
              <w:rPr>
                <w:b w:val="0"/>
                <w:sz w:val="20"/>
                <w:lang w:val="ro-RO"/>
              </w:rPr>
              <w:t>Drept civil</w:t>
            </w:r>
          </w:p>
        </w:tc>
      </w:tr>
      <w:tr w:rsidR="003F7109" w:rsidRPr="003F7109" w14:paraId="45C9EE0E" w14:textId="77777777" w:rsidTr="00C1331A">
        <w:tc>
          <w:tcPr>
            <w:tcW w:w="3402" w:type="dxa"/>
          </w:tcPr>
          <w:p w14:paraId="0D66DFB7" w14:textId="77777777" w:rsidR="00DF5C86" w:rsidRPr="003F7109" w:rsidRDefault="00DF5C86" w:rsidP="00C1331A">
            <w:pPr>
              <w:ind w:left="34"/>
              <w:rPr>
                <w:vertAlign w:val="superscript"/>
                <w:lang w:val="ro-RO"/>
              </w:rPr>
            </w:pPr>
            <w:r w:rsidRPr="003F7109">
              <w:rPr>
                <w:lang w:val="ro-RO"/>
              </w:rPr>
              <w:t>1.5.</w:t>
            </w:r>
            <w:r w:rsidRPr="003F7109">
              <w:rPr>
                <w:b/>
                <w:lang w:val="ro-RO"/>
              </w:rPr>
              <w:t xml:space="preserve"> </w:t>
            </w:r>
            <w:r w:rsidRPr="003F7109">
              <w:rPr>
                <w:lang w:val="ro-RO"/>
              </w:rPr>
              <w:t>Ciclul de studii</w:t>
            </w:r>
          </w:p>
        </w:tc>
        <w:tc>
          <w:tcPr>
            <w:tcW w:w="6498" w:type="dxa"/>
            <w:vAlign w:val="center"/>
          </w:tcPr>
          <w:p w14:paraId="3EA11C5D" w14:textId="22C4E0B9" w:rsidR="00DF5C86" w:rsidRPr="003F7109" w:rsidRDefault="005B1EC4" w:rsidP="00C1331A">
            <w:pPr>
              <w:pStyle w:val="Heading1"/>
              <w:numPr>
                <w:ilvl w:val="0"/>
                <w:numId w:val="0"/>
              </w:numPr>
              <w:ind w:left="90"/>
              <w:jc w:val="left"/>
              <w:rPr>
                <w:b w:val="0"/>
                <w:sz w:val="20"/>
                <w:lang w:val="ro-RO"/>
              </w:rPr>
            </w:pPr>
            <w:r w:rsidRPr="003F7109">
              <w:rPr>
                <w:b w:val="0"/>
                <w:sz w:val="20"/>
                <w:lang w:val="ro-RO"/>
              </w:rPr>
              <w:t>Licență</w:t>
            </w:r>
          </w:p>
        </w:tc>
      </w:tr>
      <w:tr w:rsidR="003F7109" w:rsidRPr="003F7109" w14:paraId="20C8633F" w14:textId="77777777" w:rsidTr="00C1331A">
        <w:trPr>
          <w:trHeight w:val="106"/>
        </w:trPr>
        <w:tc>
          <w:tcPr>
            <w:tcW w:w="3402" w:type="dxa"/>
          </w:tcPr>
          <w:p w14:paraId="6EBE79DB" w14:textId="77777777" w:rsidR="00DF5C86" w:rsidRPr="003F7109" w:rsidRDefault="00DF5C86" w:rsidP="00C1331A">
            <w:pPr>
              <w:pStyle w:val="Heading2"/>
              <w:numPr>
                <w:ilvl w:val="0"/>
                <w:numId w:val="0"/>
              </w:numPr>
              <w:ind w:left="34"/>
              <w:rPr>
                <w:b w:val="0"/>
                <w:sz w:val="20"/>
              </w:rPr>
            </w:pPr>
            <w:r w:rsidRPr="003F7109">
              <w:rPr>
                <w:b w:val="0"/>
                <w:sz w:val="20"/>
              </w:rPr>
              <w:t>1.6. Programul de studii / Calificarea</w:t>
            </w:r>
          </w:p>
        </w:tc>
        <w:tc>
          <w:tcPr>
            <w:tcW w:w="6498" w:type="dxa"/>
            <w:vAlign w:val="center"/>
          </w:tcPr>
          <w:p w14:paraId="1C55C08B" w14:textId="06EA290F" w:rsidR="00DF5C86" w:rsidRPr="003F7109" w:rsidRDefault="005B1EC4" w:rsidP="00C1331A">
            <w:pPr>
              <w:pStyle w:val="Heading1"/>
              <w:numPr>
                <w:ilvl w:val="0"/>
                <w:numId w:val="0"/>
              </w:numPr>
              <w:ind w:left="90"/>
              <w:jc w:val="left"/>
              <w:rPr>
                <w:b w:val="0"/>
                <w:sz w:val="20"/>
                <w:lang w:val="ro-RO"/>
              </w:rPr>
            </w:pPr>
            <w:r w:rsidRPr="003F7109">
              <w:rPr>
                <w:b w:val="0"/>
                <w:sz w:val="20"/>
                <w:lang w:val="ro-RO"/>
              </w:rPr>
              <w:t>Drept</w:t>
            </w:r>
          </w:p>
        </w:tc>
      </w:tr>
      <w:tr w:rsidR="00DF5C86" w:rsidRPr="003F7109" w14:paraId="210E3546" w14:textId="77777777" w:rsidTr="00C1331A">
        <w:trPr>
          <w:trHeight w:val="106"/>
        </w:trPr>
        <w:tc>
          <w:tcPr>
            <w:tcW w:w="3402" w:type="dxa"/>
          </w:tcPr>
          <w:p w14:paraId="42943E0E" w14:textId="77777777" w:rsidR="00DF5C86" w:rsidRPr="003F7109" w:rsidRDefault="00DF5C86" w:rsidP="00C1331A">
            <w:pPr>
              <w:pStyle w:val="Heading2"/>
              <w:numPr>
                <w:ilvl w:val="0"/>
                <w:numId w:val="0"/>
              </w:numPr>
              <w:ind w:left="34"/>
              <w:rPr>
                <w:b w:val="0"/>
                <w:sz w:val="20"/>
              </w:rPr>
            </w:pPr>
            <w:r w:rsidRPr="003F7109">
              <w:rPr>
                <w:b w:val="0"/>
                <w:sz w:val="20"/>
              </w:rPr>
              <w:t>1.7. Forma de învăţământ</w:t>
            </w:r>
          </w:p>
        </w:tc>
        <w:tc>
          <w:tcPr>
            <w:tcW w:w="6498" w:type="dxa"/>
            <w:vAlign w:val="center"/>
          </w:tcPr>
          <w:p w14:paraId="4C1D7494" w14:textId="00CED511" w:rsidR="00DF5C86" w:rsidRPr="003F7109" w:rsidRDefault="005B1EC4" w:rsidP="00EB7168">
            <w:pPr>
              <w:pStyle w:val="Heading1"/>
              <w:numPr>
                <w:ilvl w:val="0"/>
                <w:numId w:val="0"/>
              </w:numPr>
              <w:jc w:val="left"/>
              <w:rPr>
                <w:b w:val="0"/>
                <w:sz w:val="20"/>
                <w:lang w:val="ro-RO"/>
              </w:rPr>
            </w:pPr>
            <w:r w:rsidRPr="003F7109">
              <w:rPr>
                <w:b w:val="0"/>
                <w:sz w:val="20"/>
                <w:lang w:val="ro-RO"/>
              </w:rPr>
              <w:t xml:space="preserve">  </w:t>
            </w:r>
            <w:r w:rsidR="00EB7168" w:rsidRPr="003F7109">
              <w:rPr>
                <w:b w:val="0"/>
                <w:sz w:val="20"/>
                <w:lang w:val="ro-RO"/>
              </w:rPr>
              <w:t>Învățământ la distanță</w:t>
            </w:r>
          </w:p>
        </w:tc>
      </w:tr>
    </w:tbl>
    <w:p w14:paraId="391E7A4C" w14:textId="77777777" w:rsidR="00DF5C86" w:rsidRPr="003F7109" w:rsidRDefault="00DF5C86" w:rsidP="00DF5C86">
      <w:pPr>
        <w:rPr>
          <w:b/>
          <w:lang w:val="ro-RO"/>
        </w:rPr>
      </w:pPr>
    </w:p>
    <w:p w14:paraId="61469478" w14:textId="77777777" w:rsidR="00DF5C86" w:rsidRPr="003F7109" w:rsidRDefault="00DF5C86" w:rsidP="00DF5C86">
      <w:pPr>
        <w:rPr>
          <w:lang w:val="ro-RO"/>
        </w:rPr>
      </w:pPr>
      <w:r w:rsidRPr="003F7109">
        <w:rPr>
          <w:b/>
          <w:lang w:val="ro-RO"/>
        </w:rPr>
        <w:t xml:space="preserve">2. Date despre disciplină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708"/>
        <w:gridCol w:w="75"/>
        <w:gridCol w:w="1201"/>
        <w:gridCol w:w="567"/>
        <w:gridCol w:w="500"/>
        <w:gridCol w:w="1343"/>
        <w:gridCol w:w="709"/>
        <w:gridCol w:w="283"/>
        <w:gridCol w:w="992"/>
        <w:gridCol w:w="541"/>
        <w:gridCol w:w="877"/>
        <w:gridCol w:w="657"/>
      </w:tblGrid>
      <w:tr w:rsidR="003F7109" w:rsidRPr="003F7109" w14:paraId="62F79912" w14:textId="77777777" w:rsidTr="00603028">
        <w:tc>
          <w:tcPr>
            <w:tcW w:w="2230" w:type="dxa"/>
            <w:gridSpan w:val="3"/>
          </w:tcPr>
          <w:p w14:paraId="6BBA97C8" w14:textId="77777777" w:rsidR="0072360F" w:rsidRPr="003F7109" w:rsidRDefault="0072360F" w:rsidP="00C1331A">
            <w:pPr>
              <w:rPr>
                <w:lang w:val="ro-RO"/>
              </w:rPr>
            </w:pPr>
            <w:r w:rsidRPr="003F7109">
              <w:rPr>
                <w:lang w:val="ro-RO"/>
              </w:rPr>
              <w:t>2.1. Denumirea disciplinei</w:t>
            </w:r>
          </w:p>
        </w:tc>
        <w:tc>
          <w:tcPr>
            <w:tcW w:w="4603" w:type="dxa"/>
            <w:gridSpan w:val="6"/>
          </w:tcPr>
          <w:p w14:paraId="705DCBD7" w14:textId="6294D84B" w:rsidR="0072360F" w:rsidRPr="003F7109" w:rsidRDefault="005B1EC4" w:rsidP="00C1331A">
            <w:pPr>
              <w:rPr>
                <w:b/>
                <w:lang w:val="ro-RO"/>
              </w:rPr>
            </w:pPr>
            <w:r w:rsidRPr="003F7109">
              <w:rPr>
                <w:b/>
                <w:lang w:val="ro-RO"/>
              </w:rPr>
              <w:t>DREPT CIVIL. CONTRACTE SPECIALE</w:t>
            </w:r>
          </w:p>
        </w:tc>
        <w:tc>
          <w:tcPr>
            <w:tcW w:w="1533" w:type="dxa"/>
            <w:gridSpan w:val="2"/>
          </w:tcPr>
          <w:p w14:paraId="5961DE6E" w14:textId="77777777" w:rsidR="0072360F" w:rsidRPr="003F7109" w:rsidRDefault="0072360F" w:rsidP="00C1331A">
            <w:pPr>
              <w:rPr>
                <w:lang w:val="ro-RO"/>
              </w:rPr>
            </w:pPr>
            <w:r w:rsidRPr="003F7109">
              <w:rPr>
                <w:lang w:val="ro-RO"/>
              </w:rPr>
              <w:t>Codul disciplinei</w:t>
            </w:r>
          </w:p>
        </w:tc>
        <w:tc>
          <w:tcPr>
            <w:tcW w:w="1534" w:type="dxa"/>
            <w:gridSpan w:val="2"/>
          </w:tcPr>
          <w:p w14:paraId="1A9F0E63" w14:textId="2E12B656" w:rsidR="0072360F" w:rsidRPr="003F7109" w:rsidRDefault="005B1EC4" w:rsidP="00C1331A">
            <w:pPr>
              <w:rPr>
                <w:b/>
                <w:lang w:val="ro-RO"/>
              </w:rPr>
            </w:pPr>
            <w:r w:rsidRPr="003F7109">
              <w:rPr>
                <w:b/>
                <w:lang w:val="ro-RO"/>
              </w:rPr>
              <w:t>DLR 3115</w:t>
            </w:r>
          </w:p>
        </w:tc>
      </w:tr>
      <w:tr w:rsidR="003F7109" w:rsidRPr="003F7109" w14:paraId="575FFF92" w14:textId="77777777" w:rsidTr="00C1331A">
        <w:tc>
          <w:tcPr>
            <w:tcW w:w="4498" w:type="dxa"/>
            <w:gridSpan w:val="6"/>
          </w:tcPr>
          <w:p w14:paraId="4FB82EB7" w14:textId="19D08ADA" w:rsidR="00DF5C86" w:rsidRPr="003F7109" w:rsidRDefault="00DF5C86" w:rsidP="00D33282">
            <w:pPr>
              <w:ind w:left="34"/>
              <w:rPr>
                <w:lang w:val="ro-RO"/>
              </w:rPr>
            </w:pPr>
            <w:r w:rsidRPr="003F7109">
              <w:rPr>
                <w:lang w:val="ro-RO"/>
              </w:rPr>
              <w:t>2.2. Titularul activităţilor de curs</w:t>
            </w:r>
            <w:r w:rsidR="00561B0C" w:rsidRPr="003F7109">
              <w:rPr>
                <w:lang w:val="ro-RO"/>
              </w:rPr>
              <w:t xml:space="preserve"> – Coordonatorul de disciplină</w:t>
            </w:r>
            <w:r w:rsidRPr="003F7109">
              <w:rPr>
                <w:lang w:val="ro-RO"/>
              </w:rPr>
              <w:t xml:space="preserve"> </w:t>
            </w:r>
          </w:p>
        </w:tc>
        <w:tc>
          <w:tcPr>
            <w:tcW w:w="5402" w:type="dxa"/>
            <w:gridSpan w:val="7"/>
          </w:tcPr>
          <w:p w14:paraId="67E500E3" w14:textId="7F795400" w:rsidR="00DF5C86" w:rsidRPr="003F7109" w:rsidRDefault="005B1EC4" w:rsidP="00C1331A">
            <w:pPr>
              <w:rPr>
                <w:lang w:val="ro-RO"/>
              </w:rPr>
            </w:pPr>
            <w:r w:rsidRPr="003F7109">
              <w:rPr>
                <w:lang w:val="ro-RO"/>
              </w:rPr>
              <w:t>Lector Dr. Kocsis Jozsef</w:t>
            </w:r>
          </w:p>
        </w:tc>
      </w:tr>
      <w:tr w:rsidR="003F7109" w:rsidRPr="003F7109" w14:paraId="0B5E9D28" w14:textId="77777777" w:rsidTr="00C1331A">
        <w:tc>
          <w:tcPr>
            <w:tcW w:w="4498" w:type="dxa"/>
            <w:gridSpan w:val="6"/>
          </w:tcPr>
          <w:p w14:paraId="18DC6E97" w14:textId="6C987D9B" w:rsidR="007442D2" w:rsidRPr="003F7109" w:rsidRDefault="007442D2" w:rsidP="007442D2">
            <w:pPr>
              <w:ind w:left="34"/>
              <w:rPr>
                <w:lang w:val="ro-RO"/>
              </w:rPr>
            </w:pPr>
            <w:r w:rsidRPr="003F7109">
              <w:rPr>
                <w:lang w:val="ro-RO"/>
              </w:rPr>
              <w:t xml:space="preserve">2.3. Titularul activităţilor de seminar / laborator / proiect – tutorele </w:t>
            </w:r>
          </w:p>
        </w:tc>
        <w:tc>
          <w:tcPr>
            <w:tcW w:w="5402" w:type="dxa"/>
            <w:gridSpan w:val="7"/>
          </w:tcPr>
          <w:p w14:paraId="5B8B5592" w14:textId="2C621822" w:rsidR="007442D2" w:rsidRPr="003F7109" w:rsidRDefault="005B1EC4" w:rsidP="007442D2">
            <w:r w:rsidRPr="003F7109">
              <w:t>Lector Dr. Kocsis Jozsef</w:t>
            </w:r>
          </w:p>
        </w:tc>
      </w:tr>
      <w:tr w:rsidR="003F7109" w:rsidRPr="003F7109" w14:paraId="37C2A828" w14:textId="77777777" w:rsidTr="003F7109">
        <w:trPr>
          <w:trHeight w:val="345"/>
        </w:trPr>
        <w:tc>
          <w:tcPr>
            <w:tcW w:w="1447" w:type="dxa"/>
            <w:vMerge w:val="restart"/>
          </w:tcPr>
          <w:p w14:paraId="47BFB636" w14:textId="77777777" w:rsidR="007442D2" w:rsidRPr="003F7109" w:rsidRDefault="007442D2" w:rsidP="007442D2">
            <w:pPr>
              <w:ind w:left="34"/>
              <w:rPr>
                <w:lang w:val="ro-RO"/>
              </w:rPr>
            </w:pPr>
            <w:r w:rsidRPr="003F7109">
              <w:rPr>
                <w:lang w:val="ro-RO"/>
              </w:rPr>
              <w:t>2.4. Anul de studiu</w:t>
            </w:r>
          </w:p>
        </w:tc>
        <w:tc>
          <w:tcPr>
            <w:tcW w:w="708" w:type="dxa"/>
            <w:vMerge w:val="restart"/>
            <w:vAlign w:val="center"/>
          </w:tcPr>
          <w:p w14:paraId="20BE15AD" w14:textId="744CCDA7" w:rsidR="007442D2" w:rsidRPr="003F7109" w:rsidRDefault="005B1EC4" w:rsidP="007442D2">
            <w:pPr>
              <w:jc w:val="center"/>
              <w:rPr>
                <w:b/>
                <w:bCs/>
                <w:lang w:val="ro-RO"/>
              </w:rPr>
            </w:pPr>
            <w:r w:rsidRPr="003F7109">
              <w:rPr>
                <w:b/>
                <w:bCs/>
                <w:lang w:val="ro-RO"/>
              </w:rPr>
              <w:t>III</w:t>
            </w:r>
          </w:p>
        </w:tc>
        <w:tc>
          <w:tcPr>
            <w:tcW w:w="1276" w:type="dxa"/>
            <w:gridSpan w:val="2"/>
            <w:vMerge w:val="restart"/>
          </w:tcPr>
          <w:p w14:paraId="37526271" w14:textId="77777777" w:rsidR="007442D2" w:rsidRPr="003F7109" w:rsidRDefault="007442D2" w:rsidP="007442D2">
            <w:pPr>
              <w:ind w:right="-203"/>
              <w:rPr>
                <w:lang w:val="ro-RO"/>
              </w:rPr>
            </w:pPr>
            <w:r w:rsidRPr="003F7109">
              <w:rPr>
                <w:lang w:val="ro-RO"/>
              </w:rPr>
              <w:t>2.5. Semestrul</w:t>
            </w:r>
          </w:p>
        </w:tc>
        <w:tc>
          <w:tcPr>
            <w:tcW w:w="567" w:type="dxa"/>
            <w:vMerge w:val="restart"/>
            <w:vAlign w:val="center"/>
          </w:tcPr>
          <w:p w14:paraId="6E9765A9" w14:textId="417A699E" w:rsidR="007442D2" w:rsidRPr="003F7109" w:rsidRDefault="005B1EC4" w:rsidP="007442D2">
            <w:pPr>
              <w:jc w:val="center"/>
              <w:rPr>
                <w:b/>
                <w:bCs/>
                <w:lang w:val="ro-RO"/>
              </w:rPr>
            </w:pPr>
            <w:r w:rsidRPr="003F7109">
              <w:rPr>
                <w:b/>
                <w:bCs/>
                <w:lang w:val="ro-RO"/>
              </w:rPr>
              <w:t>V</w:t>
            </w:r>
          </w:p>
        </w:tc>
        <w:tc>
          <w:tcPr>
            <w:tcW w:w="1843" w:type="dxa"/>
            <w:gridSpan w:val="2"/>
            <w:vMerge w:val="restart"/>
          </w:tcPr>
          <w:p w14:paraId="4123F1B7" w14:textId="77777777" w:rsidR="007442D2" w:rsidRPr="003F7109" w:rsidRDefault="007442D2" w:rsidP="007442D2">
            <w:pPr>
              <w:ind w:right="-288"/>
              <w:rPr>
                <w:lang w:val="ro-RO"/>
              </w:rPr>
            </w:pPr>
            <w:r w:rsidRPr="003F7109">
              <w:rPr>
                <w:lang w:val="ro-RO"/>
              </w:rPr>
              <w:t xml:space="preserve">2.6. Tipul </w:t>
            </w:r>
          </w:p>
          <w:p w14:paraId="1AFCD3EC" w14:textId="77777777" w:rsidR="007442D2" w:rsidRPr="003F7109" w:rsidRDefault="007442D2" w:rsidP="007442D2">
            <w:pPr>
              <w:ind w:right="-288"/>
              <w:rPr>
                <w:lang w:val="ro-RO"/>
              </w:rPr>
            </w:pPr>
            <w:r w:rsidRPr="003F7109">
              <w:rPr>
                <w:lang w:val="ro-RO"/>
              </w:rPr>
              <w:t>de evaluare</w:t>
            </w:r>
          </w:p>
        </w:tc>
        <w:tc>
          <w:tcPr>
            <w:tcW w:w="709" w:type="dxa"/>
            <w:vMerge w:val="restart"/>
            <w:vAlign w:val="center"/>
          </w:tcPr>
          <w:p w14:paraId="705AC16C" w14:textId="02207C2F" w:rsidR="007442D2" w:rsidRPr="003F7109" w:rsidRDefault="005B1EC4" w:rsidP="007442D2">
            <w:pPr>
              <w:jc w:val="center"/>
              <w:rPr>
                <w:b/>
                <w:bCs/>
                <w:lang w:val="ro-RO"/>
              </w:rPr>
            </w:pPr>
            <w:r w:rsidRPr="003F7109">
              <w:rPr>
                <w:b/>
                <w:bCs/>
                <w:lang w:val="ro-RO"/>
              </w:rPr>
              <w:t>E</w:t>
            </w:r>
          </w:p>
        </w:tc>
        <w:tc>
          <w:tcPr>
            <w:tcW w:w="1275" w:type="dxa"/>
            <w:gridSpan w:val="2"/>
            <w:vMerge w:val="restart"/>
          </w:tcPr>
          <w:p w14:paraId="64BB5161" w14:textId="77777777" w:rsidR="007442D2" w:rsidRPr="003F7109" w:rsidRDefault="007442D2" w:rsidP="007442D2">
            <w:pPr>
              <w:rPr>
                <w:vertAlign w:val="superscript"/>
                <w:lang w:val="ro-RO"/>
              </w:rPr>
            </w:pPr>
            <w:r w:rsidRPr="003F7109">
              <w:rPr>
                <w:lang w:val="ro-RO"/>
              </w:rPr>
              <w:t>2.7. Regimul disciplinei</w:t>
            </w:r>
          </w:p>
        </w:tc>
        <w:tc>
          <w:tcPr>
            <w:tcW w:w="1418" w:type="dxa"/>
            <w:gridSpan w:val="2"/>
          </w:tcPr>
          <w:p w14:paraId="012DEDE7" w14:textId="77777777" w:rsidR="007442D2" w:rsidRPr="003F7109" w:rsidRDefault="007442D2" w:rsidP="007442D2">
            <w:pPr>
              <w:rPr>
                <w:vertAlign w:val="superscript"/>
                <w:lang w:val="ro-RO"/>
              </w:rPr>
            </w:pPr>
            <w:r w:rsidRPr="003F7109">
              <w:rPr>
                <w:lang w:val="ro-RO"/>
              </w:rPr>
              <w:t>Conţinut</w:t>
            </w:r>
          </w:p>
        </w:tc>
        <w:tc>
          <w:tcPr>
            <w:tcW w:w="657" w:type="dxa"/>
          </w:tcPr>
          <w:p w14:paraId="5A0C6D77" w14:textId="3510BED0" w:rsidR="007442D2" w:rsidRPr="003F7109" w:rsidRDefault="007442D2" w:rsidP="007442D2">
            <w:pPr>
              <w:rPr>
                <w:lang w:val="ro-RO"/>
              </w:rPr>
            </w:pPr>
          </w:p>
          <w:p w14:paraId="29D05110" w14:textId="21949FFF" w:rsidR="007442D2" w:rsidRPr="003F7109" w:rsidRDefault="007442D2" w:rsidP="007442D2">
            <w:pPr>
              <w:rPr>
                <w:b/>
                <w:bCs/>
                <w:lang w:val="ro-RO"/>
              </w:rPr>
            </w:pPr>
            <w:r w:rsidRPr="003F7109">
              <w:rPr>
                <w:b/>
                <w:bCs/>
                <w:lang w:val="ro-RO"/>
              </w:rPr>
              <w:t>DF</w:t>
            </w:r>
            <w:r w:rsidR="005B1EC4" w:rsidRPr="003F7109">
              <w:rPr>
                <w:b/>
                <w:bCs/>
                <w:lang w:val="ro-RO"/>
              </w:rPr>
              <w:t xml:space="preserve"> </w:t>
            </w:r>
          </w:p>
        </w:tc>
      </w:tr>
      <w:tr w:rsidR="003F7109" w:rsidRPr="003F7109" w14:paraId="5527D382" w14:textId="77777777" w:rsidTr="003F7109">
        <w:trPr>
          <w:trHeight w:val="345"/>
        </w:trPr>
        <w:tc>
          <w:tcPr>
            <w:tcW w:w="1447" w:type="dxa"/>
            <w:vMerge/>
          </w:tcPr>
          <w:p w14:paraId="41B9DC19" w14:textId="77777777" w:rsidR="007442D2" w:rsidRPr="003F7109" w:rsidRDefault="007442D2" w:rsidP="007442D2">
            <w:pPr>
              <w:ind w:left="318"/>
              <w:rPr>
                <w:lang w:val="ro-RO"/>
              </w:rPr>
            </w:pPr>
          </w:p>
        </w:tc>
        <w:tc>
          <w:tcPr>
            <w:tcW w:w="708" w:type="dxa"/>
            <w:vMerge/>
          </w:tcPr>
          <w:p w14:paraId="123D958F" w14:textId="77777777" w:rsidR="007442D2" w:rsidRPr="003F7109" w:rsidRDefault="007442D2" w:rsidP="007442D2">
            <w:pPr>
              <w:rPr>
                <w:lang w:val="ro-RO"/>
              </w:rPr>
            </w:pPr>
          </w:p>
        </w:tc>
        <w:tc>
          <w:tcPr>
            <w:tcW w:w="1276" w:type="dxa"/>
            <w:gridSpan w:val="2"/>
            <w:vMerge/>
          </w:tcPr>
          <w:p w14:paraId="5F9F46B2" w14:textId="77777777" w:rsidR="007442D2" w:rsidRPr="003F7109" w:rsidRDefault="007442D2" w:rsidP="007442D2">
            <w:pPr>
              <w:rPr>
                <w:lang w:val="ro-RO"/>
              </w:rPr>
            </w:pPr>
          </w:p>
        </w:tc>
        <w:tc>
          <w:tcPr>
            <w:tcW w:w="567" w:type="dxa"/>
            <w:vMerge/>
          </w:tcPr>
          <w:p w14:paraId="7C67F9E5" w14:textId="77777777" w:rsidR="007442D2" w:rsidRPr="003F7109" w:rsidRDefault="007442D2" w:rsidP="007442D2">
            <w:pPr>
              <w:rPr>
                <w:lang w:val="ro-RO"/>
              </w:rPr>
            </w:pPr>
          </w:p>
        </w:tc>
        <w:tc>
          <w:tcPr>
            <w:tcW w:w="1843" w:type="dxa"/>
            <w:gridSpan w:val="2"/>
            <w:vMerge/>
          </w:tcPr>
          <w:p w14:paraId="3BEAC139" w14:textId="77777777" w:rsidR="007442D2" w:rsidRPr="003F7109" w:rsidRDefault="007442D2" w:rsidP="007442D2">
            <w:pPr>
              <w:rPr>
                <w:lang w:val="ro-RO"/>
              </w:rPr>
            </w:pPr>
          </w:p>
        </w:tc>
        <w:tc>
          <w:tcPr>
            <w:tcW w:w="709" w:type="dxa"/>
            <w:vMerge/>
          </w:tcPr>
          <w:p w14:paraId="38038B70" w14:textId="77777777" w:rsidR="007442D2" w:rsidRPr="003F7109" w:rsidRDefault="007442D2" w:rsidP="007442D2">
            <w:pPr>
              <w:rPr>
                <w:lang w:val="ro-RO"/>
              </w:rPr>
            </w:pPr>
          </w:p>
        </w:tc>
        <w:tc>
          <w:tcPr>
            <w:tcW w:w="1275" w:type="dxa"/>
            <w:gridSpan w:val="2"/>
            <w:vMerge/>
          </w:tcPr>
          <w:p w14:paraId="7B091875" w14:textId="77777777" w:rsidR="007442D2" w:rsidRPr="003F7109" w:rsidRDefault="007442D2" w:rsidP="007442D2">
            <w:pPr>
              <w:rPr>
                <w:lang w:val="ro-RO"/>
              </w:rPr>
            </w:pPr>
          </w:p>
        </w:tc>
        <w:tc>
          <w:tcPr>
            <w:tcW w:w="1418" w:type="dxa"/>
            <w:gridSpan w:val="2"/>
          </w:tcPr>
          <w:p w14:paraId="26FC395D" w14:textId="77777777" w:rsidR="007442D2" w:rsidRPr="003F7109" w:rsidRDefault="007442D2" w:rsidP="007442D2">
            <w:pPr>
              <w:rPr>
                <w:vertAlign w:val="superscript"/>
                <w:lang w:val="ro-RO"/>
              </w:rPr>
            </w:pPr>
            <w:r w:rsidRPr="003F7109">
              <w:rPr>
                <w:lang w:val="ro-RO"/>
              </w:rPr>
              <w:t>Obligativitate</w:t>
            </w:r>
          </w:p>
        </w:tc>
        <w:tc>
          <w:tcPr>
            <w:tcW w:w="657" w:type="dxa"/>
          </w:tcPr>
          <w:p w14:paraId="27E69D28" w14:textId="0FE82B39" w:rsidR="007442D2" w:rsidRPr="003F7109" w:rsidRDefault="007442D2" w:rsidP="007442D2">
            <w:pPr>
              <w:rPr>
                <w:b/>
                <w:bCs/>
                <w:lang w:val="ro-RO"/>
              </w:rPr>
            </w:pPr>
            <w:r w:rsidRPr="003F7109">
              <w:rPr>
                <w:b/>
                <w:bCs/>
                <w:lang w:val="ro-RO"/>
              </w:rPr>
              <w:t>DO</w:t>
            </w:r>
          </w:p>
        </w:tc>
      </w:tr>
    </w:tbl>
    <w:p w14:paraId="73EA031B" w14:textId="77777777" w:rsidR="00DF5C86" w:rsidRPr="003F7109" w:rsidRDefault="00DF5C86" w:rsidP="00DF5C86">
      <w:pPr>
        <w:pStyle w:val="BodyText2"/>
        <w:jc w:val="left"/>
        <w:rPr>
          <w:b/>
          <w:sz w:val="20"/>
        </w:rPr>
      </w:pPr>
    </w:p>
    <w:p w14:paraId="73861DB0" w14:textId="77777777" w:rsidR="00DF5C86" w:rsidRPr="003F7109" w:rsidRDefault="00DF5C86" w:rsidP="00DF5C86">
      <w:pPr>
        <w:pStyle w:val="BodyText2"/>
        <w:jc w:val="left"/>
        <w:rPr>
          <w:b/>
          <w:sz w:val="20"/>
        </w:rPr>
      </w:pPr>
      <w:r w:rsidRPr="003F7109">
        <w:rPr>
          <w:b/>
          <w:sz w:val="20"/>
        </w:rPr>
        <w:t xml:space="preserve">3. Timpul total estimat </w:t>
      </w:r>
      <w:r w:rsidRPr="003F7109">
        <w:rPr>
          <w:sz w:val="20"/>
        </w:rPr>
        <w:t>(ore pe semestru al activităţilor didactice)</w:t>
      </w:r>
    </w:p>
    <w:tbl>
      <w:tblPr>
        <w:tblpPr w:leftFromText="180" w:rightFromText="180" w:vertAnchor="text" w:tblpY="1"/>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520"/>
        <w:gridCol w:w="20"/>
        <w:gridCol w:w="1539"/>
        <w:gridCol w:w="567"/>
        <w:gridCol w:w="1764"/>
        <w:gridCol w:w="646"/>
        <w:gridCol w:w="2268"/>
        <w:gridCol w:w="686"/>
      </w:tblGrid>
      <w:tr w:rsidR="003F7109" w:rsidRPr="003F7109" w14:paraId="0B3B7B14" w14:textId="77777777" w:rsidTr="003F7109">
        <w:trPr>
          <w:trHeight w:val="248"/>
        </w:trPr>
        <w:tc>
          <w:tcPr>
            <w:tcW w:w="1885" w:type="dxa"/>
            <w:tcBorders>
              <w:bottom w:val="single" w:sz="4" w:space="0" w:color="auto"/>
            </w:tcBorders>
            <w:vAlign w:val="center"/>
          </w:tcPr>
          <w:p w14:paraId="7B2DE4F1" w14:textId="77777777" w:rsidR="007442D2" w:rsidRPr="003F7109" w:rsidRDefault="007442D2" w:rsidP="007078E3">
            <w:pPr>
              <w:pStyle w:val="Heading2"/>
              <w:numPr>
                <w:ilvl w:val="0"/>
                <w:numId w:val="0"/>
              </w:numPr>
              <w:rPr>
                <w:b w:val="0"/>
                <w:sz w:val="20"/>
              </w:rPr>
            </w:pPr>
            <w:r w:rsidRPr="003F7109">
              <w:rPr>
                <w:b w:val="0"/>
                <w:sz w:val="20"/>
              </w:rPr>
              <w:t>3.1. Număr de ore pe săptămână – forma cu frecvenţă</w:t>
            </w:r>
          </w:p>
        </w:tc>
        <w:tc>
          <w:tcPr>
            <w:tcW w:w="520" w:type="dxa"/>
            <w:tcBorders>
              <w:bottom w:val="single" w:sz="4" w:space="0" w:color="auto"/>
            </w:tcBorders>
            <w:vAlign w:val="center"/>
          </w:tcPr>
          <w:p w14:paraId="2AB4E312" w14:textId="58CEED5E" w:rsidR="007442D2" w:rsidRPr="003F7109" w:rsidRDefault="005B1EC4" w:rsidP="007078E3">
            <w:pPr>
              <w:jc w:val="center"/>
              <w:rPr>
                <w:b/>
                <w:lang w:val="ro-RO"/>
              </w:rPr>
            </w:pPr>
            <w:r w:rsidRPr="003F7109">
              <w:rPr>
                <w:b/>
                <w:lang w:val="ro-RO"/>
              </w:rPr>
              <w:t>4</w:t>
            </w:r>
          </w:p>
        </w:tc>
        <w:tc>
          <w:tcPr>
            <w:tcW w:w="1559" w:type="dxa"/>
            <w:gridSpan w:val="2"/>
            <w:tcBorders>
              <w:bottom w:val="single" w:sz="4" w:space="0" w:color="auto"/>
            </w:tcBorders>
            <w:vAlign w:val="center"/>
          </w:tcPr>
          <w:p w14:paraId="7877E434" w14:textId="77777777" w:rsidR="007442D2" w:rsidRPr="003F7109" w:rsidRDefault="007442D2" w:rsidP="007078E3">
            <w:pPr>
              <w:rPr>
                <w:lang w:val="ro-RO"/>
              </w:rPr>
            </w:pPr>
            <w:r w:rsidRPr="003F7109">
              <w:rPr>
                <w:lang w:val="ro-RO"/>
              </w:rPr>
              <w:t>din care: 3.2. curs</w:t>
            </w:r>
          </w:p>
        </w:tc>
        <w:tc>
          <w:tcPr>
            <w:tcW w:w="567" w:type="dxa"/>
            <w:tcBorders>
              <w:bottom w:val="single" w:sz="4" w:space="0" w:color="auto"/>
            </w:tcBorders>
          </w:tcPr>
          <w:p w14:paraId="7924F150" w14:textId="7876A8E5" w:rsidR="007442D2" w:rsidRPr="003F7109" w:rsidRDefault="007442D2" w:rsidP="007078E3">
            <w:pPr>
              <w:pStyle w:val="Heading2"/>
              <w:numPr>
                <w:ilvl w:val="0"/>
                <w:numId w:val="0"/>
              </w:numPr>
              <w:ind w:left="360"/>
              <w:rPr>
                <w:b w:val="0"/>
                <w:bCs/>
                <w:sz w:val="20"/>
              </w:rPr>
            </w:pPr>
          </w:p>
          <w:p w14:paraId="2A7AA7B6" w14:textId="194A82C6" w:rsidR="005B1EC4" w:rsidRPr="003F7109" w:rsidRDefault="005B1EC4" w:rsidP="005B1EC4">
            <w:pPr>
              <w:rPr>
                <w:bCs/>
                <w:lang w:val="ro-RO"/>
              </w:rPr>
            </w:pPr>
            <w:r w:rsidRPr="003F7109">
              <w:rPr>
                <w:bCs/>
                <w:lang w:val="ro-RO"/>
              </w:rPr>
              <w:t>2</w:t>
            </w:r>
          </w:p>
        </w:tc>
        <w:tc>
          <w:tcPr>
            <w:tcW w:w="1764" w:type="dxa"/>
            <w:tcBorders>
              <w:bottom w:val="single" w:sz="4" w:space="0" w:color="auto"/>
            </w:tcBorders>
            <w:vAlign w:val="center"/>
          </w:tcPr>
          <w:p w14:paraId="3E80BEAB" w14:textId="77777777" w:rsidR="007442D2" w:rsidRPr="003F7109" w:rsidRDefault="007442D2" w:rsidP="007442D2">
            <w:pPr>
              <w:pStyle w:val="Heading2"/>
              <w:numPr>
                <w:ilvl w:val="0"/>
                <w:numId w:val="0"/>
              </w:numPr>
              <w:ind w:left="360" w:hanging="360"/>
              <w:jc w:val="center"/>
              <w:rPr>
                <w:sz w:val="20"/>
              </w:rPr>
            </w:pPr>
          </w:p>
        </w:tc>
        <w:tc>
          <w:tcPr>
            <w:tcW w:w="646" w:type="dxa"/>
            <w:tcBorders>
              <w:bottom w:val="single" w:sz="4" w:space="0" w:color="auto"/>
            </w:tcBorders>
          </w:tcPr>
          <w:p w14:paraId="6C1F7FE2" w14:textId="77777777" w:rsidR="007442D2" w:rsidRPr="003F7109" w:rsidRDefault="007442D2" w:rsidP="007078E3">
            <w:pPr>
              <w:pStyle w:val="Heading2"/>
              <w:numPr>
                <w:ilvl w:val="0"/>
                <w:numId w:val="0"/>
              </w:numPr>
              <w:ind w:left="360"/>
              <w:rPr>
                <w:sz w:val="20"/>
              </w:rPr>
            </w:pPr>
          </w:p>
        </w:tc>
        <w:tc>
          <w:tcPr>
            <w:tcW w:w="2268" w:type="dxa"/>
            <w:tcBorders>
              <w:bottom w:val="single" w:sz="4" w:space="0" w:color="auto"/>
            </w:tcBorders>
            <w:vAlign w:val="center"/>
          </w:tcPr>
          <w:p w14:paraId="0F79F22C" w14:textId="77777777" w:rsidR="007442D2" w:rsidRPr="003F7109" w:rsidRDefault="007442D2" w:rsidP="007078E3">
            <w:pPr>
              <w:rPr>
                <w:lang w:val="ro-RO"/>
              </w:rPr>
            </w:pPr>
            <w:r w:rsidRPr="003F7109">
              <w:rPr>
                <w:lang w:val="ro-RO"/>
              </w:rPr>
              <w:t>3.3. seminar/ laborator/ proiect</w:t>
            </w:r>
          </w:p>
        </w:tc>
        <w:tc>
          <w:tcPr>
            <w:tcW w:w="686" w:type="dxa"/>
            <w:tcBorders>
              <w:bottom w:val="single" w:sz="4" w:space="0" w:color="auto"/>
            </w:tcBorders>
            <w:vAlign w:val="center"/>
          </w:tcPr>
          <w:p w14:paraId="544C3935" w14:textId="5A87B162" w:rsidR="007442D2" w:rsidRPr="003F7109" w:rsidRDefault="005B1EC4" w:rsidP="007078E3">
            <w:pPr>
              <w:jc w:val="center"/>
              <w:rPr>
                <w:b/>
                <w:lang w:val="ro-RO"/>
              </w:rPr>
            </w:pPr>
            <w:r w:rsidRPr="003F7109">
              <w:rPr>
                <w:b/>
                <w:lang w:val="ro-RO"/>
              </w:rPr>
              <w:t>2</w:t>
            </w:r>
          </w:p>
        </w:tc>
      </w:tr>
      <w:tr w:rsidR="003F7109" w:rsidRPr="003F7109" w14:paraId="66715144" w14:textId="77777777" w:rsidTr="003F7109">
        <w:trPr>
          <w:trHeight w:val="247"/>
        </w:trPr>
        <w:tc>
          <w:tcPr>
            <w:tcW w:w="1885" w:type="dxa"/>
            <w:vAlign w:val="center"/>
          </w:tcPr>
          <w:p w14:paraId="03ED530F" w14:textId="77777777" w:rsidR="007442D2" w:rsidRPr="003F7109" w:rsidRDefault="007442D2" w:rsidP="007078E3">
            <w:pPr>
              <w:pStyle w:val="Heading2"/>
              <w:numPr>
                <w:ilvl w:val="0"/>
                <w:numId w:val="0"/>
              </w:numPr>
              <w:rPr>
                <w:b w:val="0"/>
                <w:sz w:val="20"/>
              </w:rPr>
            </w:pPr>
            <w:r w:rsidRPr="003F7109">
              <w:rPr>
                <w:b w:val="0"/>
                <w:sz w:val="20"/>
              </w:rPr>
              <w:t>3.4. Total ore pe semestru – forma Învățământ la distanță</w:t>
            </w:r>
          </w:p>
        </w:tc>
        <w:tc>
          <w:tcPr>
            <w:tcW w:w="520" w:type="dxa"/>
            <w:vAlign w:val="center"/>
          </w:tcPr>
          <w:p w14:paraId="4298210B" w14:textId="06A43EF7" w:rsidR="007442D2" w:rsidRPr="003F7109" w:rsidRDefault="005B1EC4" w:rsidP="007078E3">
            <w:pPr>
              <w:jc w:val="center"/>
              <w:rPr>
                <w:b/>
                <w:bCs/>
                <w:lang w:val="ro-RO"/>
              </w:rPr>
            </w:pPr>
            <w:r w:rsidRPr="003F7109">
              <w:rPr>
                <w:b/>
                <w:bCs/>
                <w:lang w:val="ro-RO"/>
              </w:rPr>
              <w:t>15</w:t>
            </w:r>
            <w:r w:rsidR="006064B4">
              <w:rPr>
                <w:b/>
                <w:bCs/>
                <w:lang w:val="ro-RO"/>
              </w:rPr>
              <w:t>0</w:t>
            </w:r>
          </w:p>
        </w:tc>
        <w:tc>
          <w:tcPr>
            <w:tcW w:w="1559" w:type="dxa"/>
            <w:gridSpan w:val="2"/>
            <w:vAlign w:val="center"/>
          </w:tcPr>
          <w:p w14:paraId="61387E7B" w14:textId="77777777" w:rsidR="007442D2" w:rsidRPr="003F7109" w:rsidRDefault="007442D2" w:rsidP="007078E3">
            <w:pPr>
              <w:rPr>
                <w:b/>
                <w:lang w:val="ro-RO"/>
              </w:rPr>
            </w:pPr>
            <w:r w:rsidRPr="003F7109">
              <w:rPr>
                <w:bCs/>
                <w:lang w:val="ro-RO"/>
              </w:rPr>
              <w:t>din care: 3.5.</w:t>
            </w:r>
            <w:r w:rsidRPr="003F7109">
              <w:rPr>
                <w:b/>
                <w:lang w:val="ro-RO"/>
              </w:rPr>
              <w:t xml:space="preserve"> </w:t>
            </w:r>
            <w:r w:rsidRPr="003F7109">
              <w:rPr>
                <w:lang w:val="ro-RO"/>
              </w:rPr>
              <w:t>SI</w:t>
            </w:r>
          </w:p>
          <w:p w14:paraId="4F592C91" w14:textId="6E10FC6B" w:rsidR="007442D2" w:rsidRPr="003F7109" w:rsidRDefault="007442D2" w:rsidP="007078E3">
            <w:pPr>
              <w:rPr>
                <w:lang w:val="ro-RO"/>
              </w:rPr>
            </w:pPr>
          </w:p>
        </w:tc>
        <w:tc>
          <w:tcPr>
            <w:tcW w:w="567" w:type="dxa"/>
          </w:tcPr>
          <w:p w14:paraId="17A17096" w14:textId="77777777" w:rsidR="007442D2" w:rsidRDefault="007442D2" w:rsidP="007078E3"/>
          <w:p w14:paraId="7C438E55" w14:textId="27FC2284" w:rsidR="006064B4" w:rsidRDefault="006064B4" w:rsidP="007078E3">
            <w:r>
              <w:t>94</w:t>
            </w:r>
          </w:p>
          <w:p w14:paraId="2B0FA87E" w14:textId="77777777" w:rsidR="006064B4" w:rsidRPr="003F7109" w:rsidRDefault="006064B4" w:rsidP="007078E3"/>
        </w:tc>
        <w:tc>
          <w:tcPr>
            <w:tcW w:w="1764" w:type="dxa"/>
          </w:tcPr>
          <w:p w14:paraId="12BFC03E" w14:textId="1AC636AE" w:rsidR="007442D2" w:rsidRPr="003F7109" w:rsidRDefault="007442D2" w:rsidP="007078E3">
            <w:r w:rsidRPr="003F7109">
              <w:t>AI</w:t>
            </w:r>
          </w:p>
        </w:tc>
        <w:tc>
          <w:tcPr>
            <w:tcW w:w="646" w:type="dxa"/>
          </w:tcPr>
          <w:p w14:paraId="55291CE5" w14:textId="77777777" w:rsidR="00E34903" w:rsidRPr="003F7109" w:rsidRDefault="00E34903" w:rsidP="007078E3"/>
          <w:p w14:paraId="613ED586" w14:textId="1A8EFA3D" w:rsidR="007442D2" w:rsidRPr="003F7109" w:rsidRDefault="006064B4" w:rsidP="007078E3">
            <w:pPr>
              <w:rPr>
                <w:b/>
                <w:bCs/>
              </w:rPr>
            </w:pPr>
            <w:r>
              <w:rPr>
                <w:b/>
                <w:bCs/>
              </w:rPr>
              <w:t>28</w:t>
            </w:r>
          </w:p>
        </w:tc>
        <w:tc>
          <w:tcPr>
            <w:tcW w:w="2268" w:type="dxa"/>
            <w:vAlign w:val="center"/>
          </w:tcPr>
          <w:p w14:paraId="42926F10" w14:textId="4D73E5C0" w:rsidR="007442D2" w:rsidRPr="003F7109" w:rsidRDefault="007442D2" w:rsidP="007078E3">
            <w:pPr>
              <w:pStyle w:val="Heading2"/>
              <w:numPr>
                <w:ilvl w:val="0"/>
                <w:numId w:val="0"/>
              </w:numPr>
              <w:rPr>
                <w:b w:val="0"/>
                <w:sz w:val="20"/>
              </w:rPr>
            </w:pPr>
            <w:r w:rsidRPr="003F7109">
              <w:rPr>
                <w:b w:val="0"/>
                <w:sz w:val="20"/>
              </w:rPr>
              <w:t xml:space="preserve">3.6. </w:t>
            </w:r>
            <w:r w:rsidRPr="003F7109">
              <w:rPr>
                <w:b w:val="0"/>
                <w:bCs/>
                <w:sz w:val="20"/>
              </w:rPr>
              <w:t>AT</w:t>
            </w:r>
            <w:r w:rsidR="006064B4">
              <w:rPr>
                <w:b w:val="0"/>
                <w:bCs/>
                <w:sz w:val="20"/>
              </w:rPr>
              <w:t xml:space="preserve"> (8)</w:t>
            </w:r>
            <w:r w:rsidRPr="003F7109">
              <w:rPr>
                <w:b w:val="0"/>
                <w:bCs/>
                <w:sz w:val="20"/>
              </w:rPr>
              <w:t xml:space="preserve">  + TC</w:t>
            </w:r>
            <w:r w:rsidR="006064B4">
              <w:rPr>
                <w:b w:val="0"/>
                <w:bCs/>
                <w:sz w:val="20"/>
              </w:rPr>
              <w:t>(20)</w:t>
            </w:r>
            <w:r w:rsidRPr="003F7109">
              <w:rPr>
                <w:b w:val="0"/>
                <w:bCs/>
                <w:sz w:val="20"/>
              </w:rPr>
              <w:t xml:space="preserve">  + AA </w:t>
            </w:r>
          </w:p>
        </w:tc>
        <w:tc>
          <w:tcPr>
            <w:tcW w:w="686" w:type="dxa"/>
            <w:vAlign w:val="center"/>
          </w:tcPr>
          <w:p w14:paraId="06BB9C8C" w14:textId="1973DDD4" w:rsidR="007442D2" w:rsidRPr="003F7109" w:rsidRDefault="00E34903" w:rsidP="007078E3">
            <w:pPr>
              <w:pStyle w:val="Heading2"/>
              <w:numPr>
                <w:ilvl w:val="0"/>
                <w:numId w:val="0"/>
              </w:numPr>
              <w:jc w:val="center"/>
              <w:rPr>
                <w:sz w:val="20"/>
              </w:rPr>
            </w:pPr>
            <w:r w:rsidRPr="003F7109">
              <w:rPr>
                <w:sz w:val="20"/>
              </w:rPr>
              <w:t>28</w:t>
            </w:r>
          </w:p>
        </w:tc>
      </w:tr>
      <w:tr w:rsidR="003F7109" w:rsidRPr="003F7109" w14:paraId="41F1DD43" w14:textId="77777777" w:rsidTr="00E34903">
        <w:trPr>
          <w:trHeight w:val="247"/>
        </w:trPr>
        <w:tc>
          <w:tcPr>
            <w:tcW w:w="9209" w:type="dxa"/>
            <w:gridSpan w:val="8"/>
          </w:tcPr>
          <w:p w14:paraId="6967EBA0" w14:textId="6CABCB51" w:rsidR="00F71070" w:rsidRPr="003F7109" w:rsidRDefault="00F71070" w:rsidP="00C1331A">
            <w:pPr>
              <w:pStyle w:val="Heading2"/>
              <w:numPr>
                <w:ilvl w:val="0"/>
                <w:numId w:val="0"/>
              </w:numPr>
              <w:rPr>
                <w:sz w:val="20"/>
              </w:rPr>
            </w:pPr>
            <w:r w:rsidRPr="003F7109">
              <w:rPr>
                <w:sz w:val="20"/>
              </w:rPr>
              <w:t>Distribuţia fondului de timp pentru studiul individual (SI) și activități de autoinstruire (AI)</w:t>
            </w:r>
          </w:p>
        </w:tc>
        <w:tc>
          <w:tcPr>
            <w:tcW w:w="686" w:type="dxa"/>
            <w:vAlign w:val="center"/>
          </w:tcPr>
          <w:p w14:paraId="52C746BF" w14:textId="2B3EF481" w:rsidR="00F71070" w:rsidRPr="003F7109" w:rsidRDefault="00B85374" w:rsidP="00C1331A">
            <w:pPr>
              <w:pStyle w:val="Heading2"/>
              <w:numPr>
                <w:ilvl w:val="0"/>
                <w:numId w:val="0"/>
              </w:numPr>
              <w:jc w:val="center"/>
              <w:rPr>
                <w:sz w:val="20"/>
              </w:rPr>
            </w:pPr>
            <w:r>
              <w:rPr>
                <w:sz w:val="20"/>
              </w:rPr>
              <w:t xml:space="preserve">122 </w:t>
            </w:r>
            <w:r w:rsidR="005511F8" w:rsidRPr="003F7109">
              <w:rPr>
                <w:sz w:val="20"/>
              </w:rPr>
              <w:t>O</w:t>
            </w:r>
            <w:r w:rsidR="00F71070" w:rsidRPr="003F7109">
              <w:rPr>
                <w:sz w:val="20"/>
              </w:rPr>
              <w:t>re</w:t>
            </w:r>
          </w:p>
        </w:tc>
      </w:tr>
      <w:tr w:rsidR="00E34903" w:rsidRPr="003F7109" w14:paraId="43943BDF" w14:textId="77777777" w:rsidTr="00E34903">
        <w:trPr>
          <w:trHeight w:val="247"/>
        </w:trPr>
        <w:tc>
          <w:tcPr>
            <w:tcW w:w="9209" w:type="dxa"/>
            <w:gridSpan w:val="8"/>
          </w:tcPr>
          <w:tbl>
            <w:tblPr>
              <w:tblpPr w:leftFromText="180" w:rightFromText="180" w:vertAnchor="text" w:tblpY="1"/>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5"/>
            </w:tblGrid>
            <w:tr w:rsidR="003F7109" w:rsidRPr="006064B4" w14:paraId="5A3C5362" w14:textId="77777777" w:rsidTr="006A0139">
              <w:trPr>
                <w:trHeight w:val="247"/>
              </w:trPr>
              <w:tc>
                <w:tcPr>
                  <w:tcW w:w="9209" w:type="dxa"/>
                </w:tcPr>
                <w:p w14:paraId="599C3F7C" w14:textId="77777777" w:rsidR="00E34903" w:rsidRPr="003F7109" w:rsidRDefault="00E34903" w:rsidP="00E34903">
                  <w:pPr>
                    <w:rPr>
                      <w:b/>
                      <w:lang w:val="fr-FR"/>
                    </w:rPr>
                  </w:pPr>
                  <w:r w:rsidRPr="003F7109">
                    <w:rPr>
                      <w:lang w:val="fr-FR"/>
                    </w:rPr>
                    <w:t>3.5.1. Studiul după manual, suport de curs, bibliografie şi notiţe (AI)</w:t>
                  </w:r>
                </w:p>
              </w:tc>
            </w:tr>
          </w:tbl>
          <w:p w14:paraId="56C49B85" w14:textId="77777777" w:rsidR="00E34903" w:rsidRPr="003F7109" w:rsidRDefault="00E34903" w:rsidP="00C1331A">
            <w:pPr>
              <w:pStyle w:val="Heading2"/>
              <w:numPr>
                <w:ilvl w:val="0"/>
                <w:numId w:val="0"/>
              </w:numPr>
              <w:rPr>
                <w:sz w:val="20"/>
              </w:rPr>
            </w:pPr>
          </w:p>
        </w:tc>
        <w:tc>
          <w:tcPr>
            <w:tcW w:w="686" w:type="dxa"/>
            <w:vAlign w:val="center"/>
          </w:tcPr>
          <w:p w14:paraId="4F8F3294" w14:textId="219BC09A" w:rsidR="00E34903" w:rsidRPr="003F7109" w:rsidRDefault="00E12DF3" w:rsidP="00C1331A">
            <w:pPr>
              <w:pStyle w:val="Heading2"/>
              <w:numPr>
                <w:ilvl w:val="0"/>
                <w:numId w:val="0"/>
              </w:numPr>
              <w:jc w:val="center"/>
              <w:rPr>
                <w:sz w:val="20"/>
              </w:rPr>
            </w:pPr>
            <w:r>
              <w:rPr>
                <w:sz w:val="20"/>
              </w:rPr>
              <w:t>40</w:t>
            </w:r>
          </w:p>
        </w:tc>
      </w:tr>
      <w:tr w:rsidR="003F7109" w:rsidRPr="003F7109" w14:paraId="0FABE85F" w14:textId="77777777" w:rsidTr="00E34903">
        <w:trPr>
          <w:trHeight w:val="247"/>
        </w:trPr>
        <w:tc>
          <w:tcPr>
            <w:tcW w:w="9209" w:type="dxa"/>
            <w:gridSpan w:val="8"/>
          </w:tcPr>
          <w:p w14:paraId="4D8A86F9" w14:textId="77777777" w:rsidR="00F71070" w:rsidRPr="003F7109" w:rsidRDefault="00F71070" w:rsidP="00C1331A">
            <w:pPr>
              <w:pStyle w:val="Heading2"/>
              <w:numPr>
                <w:ilvl w:val="0"/>
                <w:numId w:val="0"/>
              </w:numPr>
              <w:rPr>
                <w:b w:val="0"/>
                <w:sz w:val="20"/>
              </w:rPr>
            </w:pPr>
            <w:r w:rsidRPr="003F7109">
              <w:rPr>
                <w:b w:val="0"/>
                <w:sz w:val="20"/>
              </w:rPr>
              <w:t>3.5.2. Documentare suplimentară în bibliotecă, pe platformele electronice de specialitate şi pe teren</w:t>
            </w:r>
          </w:p>
        </w:tc>
        <w:tc>
          <w:tcPr>
            <w:tcW w:w="686" w:type="dxa"/>
          </w:tcPr>
          <w:p w14:paraId="5668DB24" w14:textId="190BFB39" w:rsidR="00F71070" w:rsidRPr="003F7109" w:rsidRDefault="00E12DF3" w:rsidP="00C1331A">
            <w:pPr>
              <w:pStyle w:val="Heading2"/>
              <w:numPr>
                <w:ilvl w:val="0"/>
                <w:numId w:val="0"/>
              </w:numPr>
              <w:jc w:val="center"/>
              <w:rPr>
                <w:b w:val="0"/>
                <w:sz w:val="20"/>
              </w:rPr>
            </w:pPr>
            <w:r>
              <w:rPr>
                <w:b w:val="0"/>
                <w:sz w:val="20"/>
              </w:rPr>
              <w:t>36</w:t>
            </w:r>
          </w:p>
        </w:tc>
      </w:tr>
      <w:tr w:rsidR="003F7109" w:rsidRPr="003F7109" w14:paraId="265370C5" w14:textId="77777777" w:rsidTr="00E34903">
        <w:trPr>
          <w:trHeight w:val="247"/>
        </w:trPr>
        <w:tc>
          <w:tcPr>
            <w:tcW w:w="9209" w:type="dxa"/>
            <w:gridSpan w:val="8"/>
          </w:tcPr>
          <w:p w14:paraId="50FE3464" w14:textId="458F2BBD" w:rsidR="00F71070" w:rsidRPr="003F7109" w:rsidRDefault="00F71070" w:rsidP="00976102">
            <w:pPr>
              <w:pStyle w:val="Heading2"/>
              <w:numPr>
                <w:ilvl w:val="0"/>
                <w:numId w:val="0"/>
              </w:numPr>
              <w:rPr>
                <w:b w:val="0"/>
                <w:sz w:val="20"/>
              </w:rPr>
            </w:pPr>
            <w:r w:rsidRPr="003F7109">
              <w:rPr>
                <w:b w:val="0"/>
                <w:sz w:val="20"/>
              </w:rPr>
              <w:t>3.5.3. Pregătire seminare/ laboratoare/ proiecte, teme, referate, portofolii şi eseuri</w:t>
            </w:r>
          </w:p>
        </w:tc>
        <w:tc>
          <w:tcPr>
            <w:tcW w:w="686" w:type="dxa"/>
          </w:tcPr>
          <w:p w14:paraId="432CBCCA" w14:textId="14FD6FFD" w:rsidR="00F71070" w:rsidRPr="003F7109" w:rsidRDefault="00B85374" w:rsidP="00C1331A">
            <w:pPr>
              <w:pStyle w:val="Heading2"/>
              <w:numPr>
                <w:ilvl w:val="0"/>
                <w:numId w:val="0"/>
              </w:numPr>
              <w:jc w:val="center"/>
              <w:rPr>
                <w:b w:val="0"/>
                <w:sz w:val="20"/>
              </w:rPr>
            </w:pPr>
            <w:r>
              <w:rPr>
                <w:b w:val="0"/>
                <w:sz w:val="20"/>
              </w:rPr>
              <w:t>40</w:t>
            </w:r>
          </w:p>
        </w:tc>
      </w:tr>
      <w:tr w:rsidR="003F7109" w:rsidRPr="003F7109" w14:paraId="419D0AB8" w14:textId="77777777" w:rsidTr="00E34903">
        <w:trPr>
          <w:trHeight w:val="247"/>
        </w:trPr>
        <w:tc>
          <w:tcPr>
            <w:tcW w:w="9209" w:type="dxa"/>
            <w:gridSpan w:val="8"/>
          </w:tcPr>
          <w:p w14:paraId="6A19F1CE" w14:textId="77777777" w:rsidR="00F71070" w:rsidRPr="003F7109" w:rsidRDefault="00F71070" w:rsidP="00976102">
            <w:pPr>
              <w:pStyle w:val="Heading2"/>
              <w:numPr>
                <w:ilvl w:val="0"/>
                <w:numId w:val="0"/>
              </w:numPr>
              <w:rPr>
                <w:b w:val="0"/>
                <w:sz w:val="20"/>
                <w:lang w:val="en-US"/>
              </w:rPr>
            </w:pPr>
            <w:r w:rsidRPr="003F7109">
              <w:rPr>
                <w:b w:val="0"/>
                <w:sz w:val="20"/>
              </w:rPr>
              <w:t>3.5.4.Tutoriat (consiliere profesională)</w:t>
            </w:r>
          </w:p>
        </w:tc>
        <w:tc>
          <w:tcPr>
            <w:tcW w:w="686" w:type="dxa"/>
          </w:tcPr>
          <w:p w14:paraId="005E6D8B" w14:textId="77777777" w:rsidR="00F71070" w:rsidRPr="003F7109" w:rsidRDefault="00F71070" w:rsidP="00C1331A">
            <w:pPr>
              <w:pStyle w:val="Heading2"/>
              <w:numPr>
                <w:ilvl w:val="0"/>
                <w:numId w:val="0"/>
              </w:numPr>
              <w:jc w:val="center"/>
              <w:rPr>
                <w:b w:val="0"/>
                <w:sz w:val="20"/>
              </w:rPr>
            </w:pPr>
            <w:r w:rsidRPr="003F7109">
              <w:rPr>
                <w:b w:val="0"/>
                <w:sz w:val="20"/>
              </w:rPr>
              <w:t>2</w:t>
            </w:r>
          </w:p>
        </w:tc>
      </w:tr>
      <w:tr w:rsidR="003F7109" w:rsidRPr="003F7109" w14:paraId="67DB4369" w14:textId="77777777" w:rsidTr="00E34903">
        <w:trPr>
          <w:trHeight w:val="247"/>
        </w:trPr>
        <w:tc>
          <w:tcPr>
            <w:tcW w:w="9209" w:type="dxa"/>
            <w:gridSpan w:val="8"/>
          </w:tcPr>
          <w:p w14:paraId="40B1088A" w14:textId="77777777" w:rsidR="00F71070" w:rsidRPr="003F7109" w:rsidRDefault="00F71070" w:rsidP="00C1331A">
            <w:pPr>
              <w:pStyle w:val="Heading2"/>
              <w:numPr>
                <w:ilvl w:val="0"/>
                <w:numId w:val="0"/>
              </w:numPr>
              <w:rPr>
                <w:b w:val="0"/>
                <w:sz w:val="20"/>
              </w:rPr>
            </w:pPr>
            <w:r w:rsidRPr="003F7109">
              <w:rPr>
                <w:b w:val="0"/>
                <w:sz w:val="20"/>
              </w:rPr>
              <w:t>3.5.5.Examinări</w:t>
            </w:r>
          </w:p>
        </w:tc>
        <w:tc>
          <w:tcPr>
            <w:tcW w:w="686" w:type="dxa"/>
          </w:tcPr>
          <w:p w14:paraId="62A17A3C" w14:textId="77777777" w:rsidR="00F71070" w:rsidRPr="003F7109" w:rsidRDefault="00F71070" w:rsidP="00C1331A">
            <w:pPr>
              <w:pStyle w:val="Heading2"/>
              <w:numPr>
                <w:ilvl w:val="0"/>
                <w:numId w:val="0"/>
              </w:numPr>
              <w:jc w:val="center"/>
              <w:rPr>
                <w:b w:val="0"/>
                <w:sz w:val="20"/>
              </w:rPr>
            </w:pPr>
            <w:r w:rsidRPr="003F7109">
              <w:rPr>
                <w:b w:val="0"/>
                <w:sz w:val="20"/>
              </w:rPr>
              <w:t>2</w:t>
            </w:r>
          </w:p>
        </w:tc>
      </w:tr>
      <w:tr w:rsidR="003F7109" w:rsidRPr="003F7109" w14:paraId="79E12988" w14:textId="77777777" w:rsidTr="00E34903">
        <w:trPr>
          <w:trHeight w:val="247"/>
        </w:trPr>
        <w:tc>
          <w:tcPr>
            <w:tcW w:w="9209" w:type="dxa"/>
            <w:gridSpan w:val="8"/>
          </w:tcPr>
          <w:p w14:paraId="61B5F766" w14:textId="6F3EC024" w:rsidR="00F71070" w:rsidRPr="003F7109" w:rsidRDefault="00F71070" w:rsidP="00976102">
            <w:pPr>
              <w:pStyle w:val="Heading2"/>
              <w:numPr>
                <w:ilvl w:val="0"/>
                <w:numId w:val="0"/>
              </w:numPr>
              <w:rPr>
                <w:b w:val="0"/>
                <w:sz w:val="20"/>
              </w:rPr>
            </w:pPr>
            <w:r w:rsidRPr="003F7109">
              <w:rPr>
                <w:b w:val="0"/>
                <w:sz w:val="20"/>
              </w:rPr>
              <w:t xml:space="preserve">3.5.6. Alte activităţi: </w:t>
            </w:r>
            <w:r w:rsidR="00E34903" w:rsidRPr="003F7109">
              <w:rPr>
                <w:b w:val="0"/>
                <w:sz w:val="20"/>
              </w:rPr>
              <w:t xml:space="preserve">ex. </w:t>
            </w:r>
            <w:r w:rsidRPr="003F7109">
              <w:rPr>
                <w:b w:val="0"/>
                <w:sz w:val="20"/>
              </w:rPr>
              <w:t>Activități Tutoriale la Distanță - ATD cu titularul de disciplină / tutorele]</w:t>
            </w:r>
          </w:p>
        </w:tc>
        <w:tc>
          <w:tcPr>
            <w:tcW w:w="686" w:type="dxa"/>
            <w:vAlign w:val="center"/>
          </w:tcPr>
          <w:p w14:paraId="1CE0DF3F" w14:textId="77777777" w:rsidR="00F71070" w:rsidRPr="003F7109" w:rsidRDefault="00F71070" w:rsidP="00C1331A">
            <w:pPr>
              <w:pStyle w:val="Heading2"/>
              <w:numPr>
                <w:ilvl w:val="0"/>
                <w:numId w:val="0"/>
              </w:numPr>
              <w:jc w:val="center"/>
              <w:rPr>
                <w:b w:val="0"/>
                <w:sz w:val="20"/>
              </w:rPr>
            </w:pPr>
            <w:r w:rsidRPr="003F7109">
              <w:rPr>
                <w:b w:val="0"/>
                <w:sz w:val="20"/>
              </w:rPr>
              <w:t>2</w:t>
            </w:r>
          </w:p>
        </w:tc>
      </w:tr>
      <w:tr w:rsidR="003F7109" w:rsidRPr="003F7109" w14:paraId="4BA29E2B" w14:textId="77777777" w:rsidTr="000D4278">
        <w:trPr>
          <w:gridAfter w:val="6"/>
          <w:wAfter w:w="7470" w:type="dxa"/>
          <w:trHeight w:val="247"/>
        </w:trPr>
        <w:tc>
          <w:tcPr>
            <w:tcW w:w="1885" w:type="dxa"/>
          </w:tcPr>
          <w:p w14:paraId="4E0348B5" w14:textId="77777777" w:rsidR="007442D2" w:rsidRPr="003F7109" w:rsidRDefault="007442D2" w:rsidP="00C1331A">
            <w:pPr>
              <w:pStyle w:val="Heading2"/>
              <w:numPr>
                <w:ilvl w:val="0"/>
                <w:numId w:val="0"/>
              </w:numPr>
              <w:rPr>
                <w:sz w:val="20"/>
              </w:rPr>
            </w:pPr>
            <w:r w:rsidRPr="003F7109">
              <w:rPr>
                <w:sz w:val="20"/>
              </w:rPr>
              <w:t>3.7. Total ore studiu individual</w:t>
            </w:r>
            <w:r w:rsidR="00F71070" w:rsidRPr="003F7109">
              <w:rPr>
                <w:sz w:val="20"/>
              </w:rPr>
              <w:t xml:space="preserve"> (SI) și activități de autoinstruire (AI)</w:t>
            </w:r>
          </w:p>
        </w:tc>
        <w:tc>
          <w:tcPr>
            <w:tcW w:w="540" w:type="dxa"/>
            <w:gridSpan w:val="2"/>
            <w:vAlign w:val="center"/>
          </w:tcPr>
          <w:p w14:paraId="6F091CCC" w14:textId="2F4FE65E" w:rsidR="007442D2" w:rsidRPr="003F7109" w:rsidRDefault="00E34903" w:rsidP="00C1331A">
            <w:pPr>
              <w:pStyle w:val="Heading2"/>
              <w:numPr>
                <w:ilvl w:val="0"/>
                <w:numId w:val="0"/>
              </w:numPr>
              <w:jc w:val="center"/>
              <w:rPr>
                <w:sz w:val="20"/>
              </w:rPr>
            </w:pPr>
            <w:r w:rsidRPr="003F7109">
              <w:rPr>
                <w:sz w:val="20"/>
              </w:rPr>
              <w:t>1</w:t>
            </w:r>
            <w:r w:rsidR="00A3181A">
              <w:rPr>
                <w:sz w:val="20"/>
              </w:rPr>
              <w:t>22</w:t>
            </w:r>
          </w:p>
        </w:tc>
      </w:tr>
      <w:tr w:rsidR="003F7109" w:rsidRPr="003F7109" w14:paraId="66A3DFF5" w14:textId="77777777" w:rsidTr="000D4278">
        <w:trPr>
          <w:gridAfter w:val="6"/>
          <w:wAfter w:w="7470" w:type="dxa"/>
          <w:trHeight w:val="247"/>
        </w:trPr>
        <w:tc>
          <w:tcPr>
            <w:tcW w:w="1885" w:type="dxa"/>
          </w:tcPr>
          <w:p w14:paraId="389AAC5E" w14:textId="77777777" w:rsidR="007442D2" w:rsidRPr="003F7109" w:rsidRDefault="007442D2" w:rsidP="007A1739">
            <w:pPr>
              <w:pStyle w:val="Heading2"/>
              <w:numPr>
                <w:ilvl w:val="0"/>
                <w:numId w:val="0"/>
              </w:numPr>
              <w:rPr>
                <w:sz w:val="20"/>
              </w:rPr>
            </w:pPr>
            <w:r w:rsidRPr="003F7109">
              <w:rPr>
                <w:sz w:val="20"/>
              </w:rPr>
              <w:t xml:space="preserve">3.8. Total ore pe semestru </w:t>
            </w:r>
            <w:r w:rsidRPr="003F7109">
              <w:rPr>
                <w:b w:val="0"/>
                <w:sz w:val="20"/>
              </w:rPr>
              <w:t>(număr ECTS x 25 de ore)</w:t>
            </w:r>
          </w:p>
        </w:tc>
        <w:tc>
          <w:tcPr>
            <w:tcW w:w="540" w:type="dxa"/>
            <w:gridSpan w:val="2"/>
          </w:tcPr>
          <w:p w14:paraId="20D35656" w14:textId="5E29CD53" w:rsidR="007442D2" w:rsidRPr="003F7109" w:rsidRDefault="00A35657" w:rsidP="00C1331A">
            <w:pPr>
              <w:pStyle w:val="Heading2"/>
              <w:numPr>
                <w:ilvl w:val="0"/>
                <w:numId w:val="0"/>
              </w:numPr>
              <w:rPr>
                <w:bCs/>
                <w:sz w:val="20"/>
              </w:rPr>
            </w:pPr>
            <w:r>
              <w:rPr>
                <w:bCs/>
                <w:sz w:val="20"/>
              </w:rPr>
              <w:t>150</w:t>
            </w:r>
          </w:p>
        </w:tc>
      </w:tr>
      <w:tr w:rsidR="003F7109" w:rsidRPr="003F7109" w14:paraId="37EF219C" w14:textId="77777777" w:rsidTr="000D4278">
        <w:trPr>
          <w:gridAfter w:val="6"/>
          <w:wAfter w:w="7470" w:type="dxa"/>
          <w:trHeight w:val="247"/>
        </w:trPr>
        <w:tc>
          <w:tcPr>
            <w:tcW w:w="1885" w:type="dxa"/>
          </w:tcPr>
          <w:p w14:paraId="37D3951E" w14:textId="77777777" w:rsidR="007442D2" w:rsidRPr="003F7109" w:rsidRDefault="007442D2" w:rsidP="00C1331A">
            <w:pPr>
              <w:pStyle w:val="Heading2"/>
              <w:numPr>
                <w:ilvl w:val="0"/>
                <w:numId w:val="0"/>
              </w:numPr>
              <w:rPr>
                <w:sz w:val="20"/>
                <w:vertAlign w:val="superscript"/>
              </w:rPr>
            </w:pPr>
            <w:r w:rsidRPr="003F7109">
              <w:rPr>
                <w:sz w:val="20"/>
              </w:rPr>
              <w:t>3.9. Numărul de credite</w:t>
            </w:r>
          </w:p>
        </w:tc>
        <w:tc>
          <w:tcPr>
            <w:tcW w:w="540" w:type="dxa"/>
            <w:gridSpan w:val="2"/>
          </w:tcPr>
          <w:p w14:paraId="4B0C74F1" w14:textId="5BBFD1CD" w:rsidR="007442D2" w:rsidRPr="003F7109" w:rsidRDefault="00A35657" w:rsidP="00C1331A">
            <w:pPr>
              <w:pStyle w:val="Heading2"/>
              <w:numPr>
                <w:ilvl w:val="0"/>
                <w:numId w:val="0"/>
              </w:numPr>
              <w:rPr>
                <w:sz w:val="20"/>
              </w:rPr>
            </w:pPr>
            <w:r>
              <w:rPr>
                <w:sz w:val="20"/>
              </w:rPr>
              <w:t>6</w:t>
            </w:r>
          </w:p>
        </w:tc>
      </w:tr>
    </w:tbl>
    <w:p w14:paraId="6BE93243" w14:textId="77777777" w:rsidR="00DF5C86" w:rsidRPr="003F7109" w:rsidRDefault="00DF5C86" w:rsidP="00DF5C86">
      <w:pPr>
        <w:ind w:right="-874"/>
        <w:jc w:val="both"/>
        <w:rPr>
          <w:b/>
          <w:bCs/>
          <w:lang w:val="ro-RO"/>
        </w:rPr>
      </w:pPr>
    </w:p>
    <w:p w14:paraId="6C3A3750" w14:textId="77777777" w:rsidR="00DF5C86" w:rsidRPr="003F7109" w:rsidRDefault="00DF5C86" w:rsidP="00DF5C86">
      <w:pPr>
        <w:rPr>
          <w:lang w:val="ro-RO"/>
        </w:rPr>
      </w:pPr>
      <w:r w:rsidRPr="003F7109">
        <w:rPr>
          <w:b/>
          <w:lang w:val="ro-RO"/>
        </w:rPr>
        <w:t xml:space="preserve">4. Precondiţii </w:t>
      </w:r>
      <w:r w:rsidRPr="003F7109">
        <w:rPr>
          <w:lang w:val="ro-RO"/>
        </w:rPr>
        <w:t>(acolo unde este cazul)</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920"/>
      </w:tblGrid>
      <w:tr w:rsidR="003F7109" w:rsidRPr="003F7109" w14:paraId="38F851B0" w14:textId="77777777" w:rsidTr="00C1331A">
        <w:tc>
          <w:tcPr>
            <w:tcW w:w="1980" w:type="dxa"/>
          </w:tcPr>
          <w:p w14:paraId="1068E563" w14:textId="77777777" w:rsidR="00DF5C86" w:rsidRPr="003F7109" w:rsidRDefault="00DF5C86" w:rsidP="00C1331A">
            <w:pPr>
              <w:rPr>
                <w:lang w:val="ro-RO"/>
              </w:rPr>
            </w:pPr>
            <w:r w:rsidRPr="003F7109">
              <w:rPr>
                <w:lang w:val="ro-RO"/>
              </w:rPr>
              <w:t>4.1. de curriculum</w:t>
            </w:r>
          </w:p>
        </w:tc>
        <w:tc>
          <w:tcPr>
            <w:tcW w:w="7920" w:type="dxa"/>
            <w:tcBorders>
              <w:bottom w:val="single" w:sz="4" w:space="0" w:color="auto"/>
            </w:tcBorders>
            <w:vAlign w:val="center"/>
          </w:tcPr>
          <w:p w14:paraId="2334BB0B" w14:textId="3AA00473" w:rsidR="00DF5C86" w:rsidRPr="003F7109" w:rsidRDefault="00E34903" w:rsidP="007A1739">
            <w:pPr>
              <w:ind w:left="72"/>
              <w:rPr>
                <w:lang w:val="ro-RO"/>
              </w:rPr>
            </w:pPr>
            <w:r w:rsidRPr="003F7109">
              <w:rPr>
                <w:lang w:val="ro-RO"/>
              </w:rPr>
              <w:t>Nu este cazul</w:t>
            </w:r>
          </w:p>
        </w:tc>
      </w:tr>
      <w:tr w:rsidR="00DF5C86" w:rsidRPr="006064B4" w14:paraId="690AB6E7" w14:textId="77777777" w:rsidTr="00C1331A">
        <w:tc>
          <w:tcPr>
            <w:tcW w:w="1980" w:type="dxa"/>
          </w:tcPr>
          <w:p w14:paraId="2962ABB9" w14:textId="77777777" w:rsidR="00DF5C86" w:rsidRPr="003F7109" w:rsidRDefault="00DF5C86" w:rsidP="00C1331A">
            <w:pPr>
              <w:rPr>
                <w:lang w:val="ro-RO"/>
              </w:rPr>
            </w:pPr>
            <w:r w:rsidRPr="003F7109">
              <w:rPr>
                <w:lang w:val="ro-RO"/>
              </w:rPr>
              <w:t>4.2. de competenţe</w:t>
            </w:r>
          </w:p>
        </w:tc>
        <w:tc>
          <w:tcPr>
            <w:tcW w:w="7920" w:type="dxa"/>
            <w:vAlign w:val="center"/>
          </w:tcPr>
          <w:p w14:paraId="4962A96E" w14:textId="039A7D6F" w:rsidR="00DF5C86" w:rsidRPr="003F7109" w:rsidRDefault="00E34903" w:rsidP="007A1739">
            <w:pPr>
              <w:ind w:left="72"/>
              <w:rPr>
                <w:lang w:val="ro-RO"/>
              </w:rPr>
            </w:pPr>
            <w:r w:rsidRPr="006064B4">
              <w:rPr>
                <w:lang w:val="it-IT"/>
              </w:rPr>
              <w:t>Parcurgerea cursului de Teoria generală a obligațiilor</w:t>
            </w:r>
          </w:p>
        </w:tc>
      </w:tr>
    </w:tbl>
    <w:p w14:paraId="5B17A2DE" w14:textId="77777777" w:rsidR="00DF5C86" w:rsidRPr="003F7109" w:rsidRDefault="00DF5C86" w:rsidP="00DF5C86">
      <w:pPr>
        <w:rPr>
          <w:b/>
          <w:lang w:val="ro-RO"/>
        </w:rPr>
      </w:pPr>
    </w:p>
    <w:p w14:paraId="34D00E84" w14:textId="77777777" w:rsidR="00DF5C86" w:rsidRPr="003F7109" w:rsidRDefault="00DF5C86" w:rsidP="00DF5C86">
      <w:pPr>
        <w:rPr>
          <w:lang w:val="ro-RO"/>
        </w:rPr>
      </w:pPr>
      <w:r w:rsidRPr="003F7109">
        <w:rPr>
          <w:b/>
          <w:lang w:val="ro-RO"/>
        </w:rPr>
        <w:t xml:space="preserve">5. Condiţii </w:t>
      </w:r>
      <w:r w:rsidRPr="003F7109">
        <w:rPr>
          <w:lang w:val="ro-RO"/>
        </w:rPr>
        <w:t>(acolo unde este cazul)</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3F7109" w:rsidRPr="003F7109" w14:paraId="4D09D9A8" w14:textId="77777777" w:rsidTr="00C1331A">
        <w:tc>
          <w:tcPr>
            <w:tcW w:w="2977" w:type="dxa"/>
          </w:tcPr>
          <w:p w14:paraId="2CC9BF10" w14:textId="77777777" w:rsidR="00DF5C86" w:rsidRPr="003F7109" w:rsidRDefault="00DF5C86" w:rsidP="00C1331A">
            <w:pPr>
              <w:rPr>
                <w:lang w:val="ro-RO"/>
              </w:rPr>
            </w:pPr>
            <w:r w:rsidRPr="003F7109">
              <w:rPr>
                <w:lang w:val="ro-RO"/>
              </w:rPr>
              <w:t>5.1. de desfăşurare a cursului</w:t>
            </w:r>
          </w:p>
        </w:tc>
        <w:tc>
          <w:tcPr>
            <w:tcW w:w="6923" w:type="dxa"/>
            <w:vAlign w:val="center"/>
          </w:tcPr>
          <w:p w14:paraId="52B38BDF" w14:textId="77777777" w:rsidR="00DF5C86" w:rsidRPr="003F7109" w:rsidRDefault="007A1739" w:rsidP="00C1331A">
            <w:pPr>
              <w:rPr>
                <w:lang w:val="it-IT"/>
              </w:rPr>
            </w:pPr>
            <w:r w:rsidRPr="003F7109">
              <w:rPr>
                <w:lang w:val="it-IT"/>
              </w:rPr>
              <w:t>Platforma eLerning a UBB</w:t>
            </w:r>
          </w:p>
        </w:tc>
      </w:tr>
      <w:tr w:rsidR="00DF5C86" w:rsidRPr="003F7109" w14:paraId="5CCD89DD" w14:textId="77777777" w:rsidTr="00C1331A">
        <w:tc>
          <w:tcPr>
            <w:tcW w:w="2977" w:type="dxa"/>
          </w:tcPr>
          <w:p w14:paraId="0DEFCE3D" w14:textId="77777777" w:rsidR="00DF5C86" w:rsidRPr="003F7109" w:rsidRDefault="00DF5C86" w:rsidP="00C1331A">
            <w:pPr>
              <w:rPr>
                <w:lang w:val="ro-RO"/>
              </w:rPr>
            </w:pPr>
            <w:r w:rsidRPr="003F7109">
              <w:rPr>
                <w:lang w:val="ro-RO"/>
              </w:rPr>
              <w:t>5.2. de desfăşurare a seminarului/ laboratorului/ proiectului</w:t>
            </w:r>
          </w:p>
        </w:tc>
        <w:tc>
          <w:tcPr>
            <w:tcW w:w="6923" w:type="dxa"/>
            <w:vAlign w:val="center"/>
          </w:tcPr>
          <w:p w14:paraId="43C7A339" w14:textId="045DE09F" w:rsidR="00DF5C86" w:rsidRPr="003F7109" w:rsidRDefault="0013346E" w:rsidP="00C1331A">
            <w:pPr>
              <w:rPr>
                <w:lang w:val="it-IT"/>
              </w:rPr>
            </w:pPr>
            <w:r w:rsidRPr="003F7109">
              <w:rPr>
                <w:lang w:val="ro-RO"/>
              </w:rPr>
              <w:t>Nu este cazul</w:t>
            </w:r>
          </w:p>
        </w:tc>
      </w:tr>
    </w:tbl>
    <w:p w14:paraId="542EBA0D" w14:textId="77777777" w:rsidR="00DF5C86" w:rsidRPr="003F7109" w:rsidRDefault="00DF5C86" w:rsidP="00DF5C86">
      <w:pPr>
        <w:rPr>
          <w:b/>
          <w:lang w:val="ro-RO"/>
        </w:rPr>
      </w:pPr>
    </w:p>
    <w:p w14:paraId="1FA46B9A" w14:textId="77777777" w:rsidR="00220B6A" w:rsidRPr="003F7109" w:rsidRDefault="00220B6A" w:rsidP="00DF5C86">
      <w:pPr>
        <w:rPr>
          <w:b/>
          <w:lang w:val="ro-RO"/>
        </w:rPr>
      </w:pPr>
    </w:p>
    <w:p w14:paraId="01C0B57C" w14:textId="77777777" w:rsidR="00DF5C86" w:rsidRPr="003F7109" w:rsidRDefault="00DF5C86" w:rsidP="00DF5C86">
      <w:pPr>
        <w:rPr>
          <w:b/>
          <w:lang w:val="ro-RO"/>
        </w:rPr>
      </w:pPr>
      <w:r w:rsidRPr="003F7109">
        <w:rPr>
          <w:b/>
          <w:lang w:val="ro-RO"/>
        </w:rPr>
        <w:t>6. Competenţe specifice acumulate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333"/>
      </w:tblGrid>
      <w:tr w:rsidR="003F7109" w:rsidRPr="006064B4" w14:paraId="32E3EB78" w14:textId="77777777" w:rsidTr="00C1331A">
        <w:trPr>
          <w:cantSplit/>
          <w:trHeight w:val="1332"/>
        </w:trPr>
        <w:tc>
          <w:tcPr>
            <w:tcW w:w="567" w:type="dxa"/>
            <w:textDirection w:val="btLr"/>
          </w:tcPr>
          <w:p w14:paraId="58FF14E9" w14:textId="77777777" w:rsidR="00DF5C86" w:rsidRPr="003F7109" w:rsidRDefault="00DF5C86" w:rsidP="00C1331A">
            <w:pPr>
              <w:ind w:left="113" w:right="113"/>
              <w:rPr>
                <w:lang w:val="ro-RO"/>
              </w:rPr>
            </w:pPr>
            <w:r w:rsidRPr="003F7109">
              <w:rPr>
                <w:lang w:val="ro-RO"/>
              </w:rPr>
              <w:t>Competenţe profesionale</w:t>
            </w:r>
          </w:p>
        </w:tc>
        <w:tc>
          <w:tcPr>
            <w:tcW w:w="9333" w:type="dxa"/>
            <w:vAlign w:val="center"/>
          </w:tcPr>
          <w:p w14:paraId="4CD217B2" w14:textId="65B7215D" w:rsidR="00DF5C86" w:rsidRPr="003F7109" w:rsidRDefault="0013346E" w:rsidP="0013346E">
            <w:pPr>
              <w:jc w:val="both"/>
              <w:rPr>
                <w:lang w:val="ro-RO"/>
              </w:rPr>
            </w:pPr>
            <w:r w:rsidRPr="006064B4">
              <w:rPr>
                <w:lang w:val="ro-RO"/>
              </w:rPr>
              <w:t>Utilizarea adecvată a conceptelor teoriilor, paradigmelor si a metodologiilor din domeniul juridic; aplicarea cunostințelor necesare în culegerea datelor si informațiilor referitoare la o problemă de drept concretă; utilizarea legislației în vigoare în analiza situațiilor juridice, în încadrarea lor corectă din punct de vedere juridic si în soluționarea lor.</w:t>
            </w:r>
          </w:p>
        </w:tc>
      </w:tr>
      <w:tr w:rsidR="00DF5C86" w:rsidRPr="006064B4" w14:paraId="7CC6163C" w14:textId="77777777" w:rsidTr="00C1331A">
        <w:trPr>
          <w:cantSplit/>
          <w:trHeight w:val="1403"/>
        </w:trPr>
        <w:tc>
          <w:tcPr>
            <w:tcW w:w="567" w:type="dxa"/>
            <w:textDirection w:val="btLr"/>
          </w:tcPr>
          <w:p w14:paraId="6CCD3255" w14:textId="77777777" w:rsidR="00DF5C86" w:rsidRPr="003F7109" w:rsidRDefault="00DF5C86" w:rsidP="00C1331A">
            <w:pPr>
              <w:ind w:left="113" w:right="113"/>
              <w:rPr>
                <w:lang w:val="ro-RO"/>
              </w:rPr>
            </w:pPr>
            <w:r w:rsidRPr="003F7109">
              <w:rPr>
                <w:lang w:val="ro-RO"/>
              </w:rPr>
              <w:t>Competenţe transversale</w:t>
            </w:r>
          </w:p>
        </w:tc>
        <w:tc>
          <w:tcPr>
            <w:tcW w:w="9333" w:type="dxa"/>
            <w:vAlign w:val="center"/>
          </w:tcPr>
          <w:p w14:paraId="1710DB9F" w14:textId="359FD68E" w:rsidR="00DF5C86" w:rsidRPr="003F7109" w:rsidRDefault="0013346E" w:rsidP="0013346E">
            <w:pPr>
              <w:jc w:val="both"/>
              <w:rPr>
                <w:lang w:val="ro-RO"/>
              </w:rPr>
            </w:pPr>
            <w:r w:rsidRPr="006064B4">
              <w:rPr>
                <w:lang w:val="it-IT"/>
              </w:rPr>
              <w:t>Realizarea sarcinilor profesionale în mod eficient si responsabil, cu respectarea regulilor deontologice specifice domeniului; aplicarea tehnicilor de muncă eficientă în echipă (cu elemente de interdiciplinaritate); utilizarea eficientă a resurselor de comunicare si a surselor de informare si de formare profesională; participarea la proiecte cu caracter științific și demonstrarea capacității de a identifica oportunități pentru propria dezvoltare profesională</w:t>
            </w:r>
          </w:p>
        </w:tc>
      </w:tr>
    </w:tbl>
    <w:p w14:paraId="564FF3D5" w14:textId="77777777" w:rsidR="00DF5C86" w:rsidRPr="003F7109" w:rsidRDefault="00DF5C86" w:rsidP="00DF5C86">
      <w:pPr>
        <w:rPr>
          <w:b/>
          <w:lang w:val="ro-RO"/>
        </w:rPr>
      </w:pPr>
    </w:p>
    <w:p w14:paraId="544A0BEB" w14:textId="77777777" w:rsidR="00DF5C86" w:rsidRPr="003F7109" w:rsidRDefault="00DF5C86" w:rsidP="00DF5C86">
      <w:pPr>
        <w:rPr>
          <w:b/>
          <w:lang w:val="ro-RO"/>
        </w:rPr>
      </w:pPr>
    </w:p>
    <w:p w14:paraId="37B81289" w14:textId="77777777" w:rsidR="00DF5C86" w:rsidRPr="003F7109" w:rsidRDefault="00DF5C86" w:rsidP="00DF5C86">
      <w:pPr>
        <w:rPr>
          <w:lang w:val="ro-RO"/>
        </w:rPr>
      </w:pPr>
      <w:r w:rsidRPr="003F7109">
        <w:rPr>
          <w:b/>
          <w:lang w:val="ro-RO"/>
        </w:rPr>
        <w:t xml:space="preserve">7. Obiectivele disciplinei </w:t>
      </w:r>
      <w:r w:rsidRPr="003F7109">
        <w:rPr>
          <w:lang w:val="ro-RO"/>
        </w:rPr>
        <w:t>(reieşind din grila competenţelor specifice acumulate)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3227"/>
        <w:gridCol w:w="6673"/>
      </w:tblGrid>
      <w:tr w:rsidR="003F7109" w:rsidRPr="006064B4" w14:paraId="042F72F2" w14:textId="77777777" w:rsidTr="00C1331A">
        <w:tc>
          <w:tcPr>
            <w:tcW w:w="3227" w:type="dxa"/>
          </w:tcPr>
          <w:p w14:paraId="2BABD548" w14:textId="77777777" w:rsidR="00DF5C86" w:rsidRPr="003F7109" w:rsidRDefault="00DF5C86" w:rsidP="00C1331A">
            <w:pPr>
              <w:rPr>
                <w:b/>
                <w:bCs/>
                <w:lang w:val="ro-RO"/>
              </w:rPr>
            </w:pPr>
            <w:r w:rsidRPr="003F7109">
              <w:rPr>
                <w:b/>
                <w:bCs/>
                <w:lang w:val="ro-RO"/>
              </w:rPr>
              <w:t>7.1. Obiectivul general al disciplinei</w:t>
            </w:r>
          </w:p>
        </w:tc>
        <w:tc>
          <w:tcPr>
            <w:tcW w:w="6673" w:type="dxa"/>
          </w:tcPr>
          <w:p w14:paraId="7A21F7E1" w14:textId="0B15B428" w:rsidR="00DF5C86" w:rsidRPr="003F7109" w:rsidRDefault="00DD14EA" w:rsidP="00CD4EDA">
            <w:pPr>
              <w:jc w:val="both"/>
              <w:rPr>
                <w:lang w:val="ro-RO"/>
              </w:rPr>
            </w:pPr>
            <w:r w:rsidRPr="003F7109">
              <w:rPr>
                <w:lang w:val="ro-RO"/>
              </w:rPr>
              <w:t>1. însușirea regimului juridic aplicabil principalelor contracte speciale de drept civil; 2. Identificarea și rezolvarea probleme generate de normele legale sau convenționale aplicabile în materia contractelor speciale.</w:t>
            </w:r>
          </w:p>
        </w:tc>
      </w:tr>
      <w:tr w:rsidR="00DF5C86" w:rsidRPr="006064B4" w14:paraId="73D02C32" w14:textId="77777777" w:rsidTr="00C1331A">
        <w:tc>
          <w:tcPr>
            <w:tcW w:w="3227" w:type="dxa"/>
          </w:tcPr>
          <w:p w14:paraId="2B59594D" w14:textId="77777777" w:rsidR="00DF5C86" w:rsidRPr="003F7109" w:rsidRDefault="00DF5C86" w:rsidP="00C1331A">
            <w:pPr>
              <w:rPr>
                <w:b/>
                <w:bCs/>
                <w:lang w:val="ro-RO"/>
              </w:rPr>
            </w:pPr>
            <w:r w:rsidRPr="003F7109">
              <w:rPr>
                <w:b/>
                <w:bCs/>
                <w:lang w:val="ro-RO"/>
              </w:rPr>
              <w:t>7.2. Obiectivele specifice</w:t>
            </w:r>
          </w:p>
        </w:tc>
        <w:tc>
          <w:tcPr>
            <w:tcW w:w="6673" w:type="dxa"/>
          </w:tcPr>
          <w:p w14:paraId="1DC398F8" w14:textId="1300A83C" w:rsidR="00DF5C86" w:rsidRPr="003F7109" w:rsidRDefault="00DD14EA" w:rsidP="00CD4EDA">
            <w:pPr>
              <w:jc w:val="both"/>
              <w:rPr>
                <w:lang w:val="ro-RO"/>
              </w:rPr>
            </w:pPr>
            <w:r w:rsidRPr="003F7109">
              <w:rPr>
                <w:lang w:val="ro-RO"/>
              </w:rPr>
              <w:t xml:space="preserve">1. asigurarea unei operativități în lucrul cu Codul civil; 2. Dezvoltarea raționamentului juridic; 3. Dezvoltarea abilităților de analiză și sinteză, de procesare și preluare critică a informației. </w:t>
            </w:r>
          </w:p>
        </w:tc>
      </w:tr>
    </w:tbl>
    <w:p w14:paraId="143C6CA8" w14:textId="77777777" w:rsidR="00DF5C86" w:rsidRPr="003F7109" w:rsidRDefault="00DF5C86" w:rsidP="00DF5C86">
      <w:pPr>
        <w:rPr>
          <w:lang w:val="ro-RO"/>
        </w:rPr>
      </w:pPr>
    </w:p>
    <w:p w14:paraId="6D21317C" w14:textId="77777777" w:rsidR="00DF5C86" w:rsidRPr="003F7109" w:rsidRDefault="00DF5C86" w:rsidP="00DF5C86">
      <w:pPr>
        <w:rPr>
          <w:b/>
          <w:lang w:val="ro-RO"/>
        </w:rPr>
      </w:pPr>
      <w:r w:rsidRPr="003F7109">
        <w:rPr>
          <w:b/>
          <w:lang w:val="ro-RO"/>
        </w:rPr>
        <w:t>8. Conţinuturi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2756"/>
        <w:gridCol w:w="2358"/>
      </w:tblGrid>
      <w:tr w:rsidR="003F7109" w:rsidRPr="003F7109" w14:paraId="288D45EF" w14:textId="77777777" w:rsidTr="00DC570B">
        <w:tc>
          <w:tcPr>
            <w:tcW w:w="4786" w:type="dxa"/>
          </w:tcPr>
          <w:p w14:paraId="2D7454B0" w14:textId="36BF48F1" w:rsidR="00DF5C86" w:rsidRPr="003F7109" w:rsidRDefault="00DF5C86" w:rsidP="00C1331A">
            <w:pPr>
              <w:rPr>
                <w:b/>
                <w:lang w:val="it-IT"/>
              </w:rPr>
            </w:pPr>
            <w:r w:rsidRPr="003F7109">
              <w:rPr>
                <w:b/>
                <w:lang w:val="ro-RO"/>
              </w:rPr>
              <w:t>8.1.</w:t>
            </w:r>
            <w:r w:rsidR="007442D2" w:rsidRPr="003F7109">
              <w:rPr>
                <w:b/>
                <w:lang w:val="ro-RO"/>
              </w:rPr>
              <w:t xml:space="preserve"> AI</w:t>
            </w:r>
            <w:r w:rsidR="00F71070" w:rsidRPr="003F7109">
              <w:rPr>
                <w:b/>
                <w:lang w:val="ro-RO"/>
              </w:rPr>
              <w:t>, SI</w:t>
            </w:r>
            <w:r w:rsidRPr="003F7109">
              <w:rPr>
                <w:b/>
                <w:lang w:val="ro-RO"/>
              </w:rPr>
              <w:t xml:space="preserve"> </w:t>
            </w:r>
          </w:p>
        </w:tc>
        <w:tc>
          <w:tcPr>
            <w:tcW w:w="2756" w:type="dxa"/>
            <w:vAlign w:val="center"/>
          </w:tcPr>
          <w:p w14:paraId="62E1BA7A" w14:textId="77777777" w:rsidR="00DF5C86" w:rsidRPr="003F7109" w:rsidRDefault="00DF5C86" w:rsidP="00C1331A">
            <w:pPr>
              <w:jc w:val="center"/>
              <w:rPr>
                <w:lang w:val="ro-RO"/>
              </w:rPr>
            </w:pPr>
            <w:r w:rsidRPr="003F7109">
              <w:rPr>
                <w:lang w:val="ro-RO"/>
              </w:rPr>
              <w:t>Metode de predare</w:t>
            </w:r>
          </w:p>
        </w:tc>
        <w:tc>
          <w:tcPr>
            <w:tcW w:w="2358" w:type="dxa"/>
            <w:vAlign w:val="center"/>
          </w:tcPr>
          <w:p w14:paraId="08BBD2A9" w14:textId="77777777" w:rsidR="00DF5C86" w:rsidRPr="003F7109" w:rsidRDefault="00DF5C86" w:rsidP="00C1331A">
            <w:pPr>
              <w:jc w:val="center"/>
              <w:rPr>
                <w:lang w:val="ro-RO"/>
              </w:rPr>
            </w:pPr>
            <w:r w:rsidRPr="003F7109">
              <w:rPr>
                <w:lang w:val="ro-RO"/>
              </w:rPr>
              <w:t>Observaţii</w:t>
            </w:r>
          </w:p>
        </w:tc>
      </w:tr>
      <w:tr w:rsidR="003F7109" w:rsidRPr="003F7109" w14:paraId="42E239E2" w14:textId="77777777" w:rsidTr="00DC570B">
        <w:tc>
          <w:tcPr>
            <w:tcW w:w="4786" w:type="dxa"/>
          </w:tcPr>
          <w:p w14:paraId="4EC09F91" w14:textId="37BA91EF" w:rsidR="00DF5C86" w:rsidRPr="003F7109" w:rsidRDefault="00666450" w:rsidP="00666450">
            <w:pPr>
              <w:rPr>
                <w:lang w:val="ro-RO"/>
              </w:rPr>
            </w:pPr>
            <w:r w:rsidRPr="003F7109">
              <w:rPr>
                <w:lang w:val="ro-RO"/>
              </w:rPr>
              <w:t>1.</w:t>
            </w:r>
            <w:r w:rsidR="00DC570B" w:rsidRPr="003F7109">
              <w:rPr>
                <w:lang w:val="ro-RO"/>
              </w:rPr>
              <w:t xml:space="preserve">Contracte translative de proprietate. </w:t>
            </w:r>
            <w:r w:rsidRPr="003F7109">
              <w:rPr>
                <w:lang w:val="ro-RO"/>
              </w:rPr>
              <w:t>Contractul de vânzare-cumpărare. Generalități. Condiții de validitate. Antecontractele.</w:t>
            </w:r>
          </w:p>
        </w:tc>
        <w:tc>
          <w:tcPr>
            <w:tcW w:w="2756" w:type="dxa"/>
          </w:tcPr>
          <w:p w14:paraId="67243FC6" w14:textId="77777777" w:rsidR="00DC570B" w:rsidRPr="006064B4" w:rsidRDefault="00DC570B" w:rsidP="00EB2FD3">
            <w:pPr>
              <w:rPr>
                <w:lang w:val="it-IT"/>
              </w:rPr>
            </w:pPr>
            <w:r w:rsidRPr="006064B4">
              <w:rPr>
                <w:lang w:val="it-IT"/>
              </w:rPr>
              <w:t>Expunerea, problematizarea,</w:t>
            </w:r>
          </w:p>
          <w:p w14:paraId="4EB64AED" w14:textId="74AF6D1D" w:rsidR="00DF5C86" w:rsidRPr="006064B4" w:rsidRDefault="00DC570B" w:rsidP="00EB2FD3">
            <w:pPr>
              <w:rPr>
                <w:lang w:val="it-IT"/>
              </w:rPr>
            </w:pPr>
            <w:r w:rsidRPr="006064B4">
              <w:rPr>
                <w:lang w:val="it-IT"/>
              </w:rPr>
              <w:t>comentarea textelor legale, discutii</w:t>
            </w:r>
          </w:p>
        </w:tc>
        <w:tc>
          <w:tcPr>
            <w:tcW w:w="2358" w:type="dxa"/>
          </w:tcPr>
          <w:p w14:paraId="42654A5A" w14:textId="67EEA8BC" w:rsidR="00DF5C86" w:rsidRPr="003F7109" w:rsidRDefault="00EB2FD3" w:rsidP="00EB2FD3">
            <w:pPr>
              <w:jc w:val="center"/>
              <w:rPr>
                <w:lang w:val="ro-RO"/>
              </w:rPr>
            </w:pPr>
            <w:r>
              <w:rPr>
                <w:lang w:val="ro-RO"/>
              </w:rPr>
              <w:t>20%SI</w:t>
            </w:r>
          </w:p>
        </w:tc>
      </w:tr>
      <w:tr w:rsidR="003F7109" w:rsidRPr="003F7109" w14:paraId="64B59A22" w14:textId="77777777" w:rsidTr="00DC570B">
        <w:tc>
          <w:tcPr>
            <w:tcW w:w="4786" w:type="dxa"/>
          </w:tcPr>
          <w:p w14:paraId="7BD36F1C" w14:textId="687F8CD5" w:rsidR="00DF5C86" w:rsidRPr="003F7109" w:rsidRDefault="00666450" w:rsidP="00C1331A">
            <w:pPr>
              <w:rPr>
                <w:lang w:val="ro-RO"/>
              </w:rPr>
            </w:pPr>
            <w:r w:rsidRPr="003F7109">
              <w:rPr>
                <w:lang w:val="ro-RO"/>
              </w:rPr>
              <w:t>2. Contractul de vânzare-cumpărare. Efectele contractului.</w:t>
            </w:r>
          </w:p>
        </w:tc>
        <w:tc>
          <w:tcPr>
            <w:tcW w:w="2756" w:type="dxa"/>
          </w:tcPr>
          <w:p w14:paraId="795A8778" w14:textId="36FC61DC" w:rsidR="00DF5C86" w:rsidRPr="003F7109" w:rsidRDefault="00DC570B" w:rsidP="00EB2FD3">
            <w:pPr>
              <w:rPr>
                <w:lang w:val="ro-RO"/>
              </w:rPr>
            </w:pPr>
            <w:r w:rsidRPr="006064B4">
              <w:rPr>
                <w:lang w:val="it-IT"/>
              </w:rPr>
              <w:t>expunerea, problematizarea, comentarea textelor legale, discutii</w:t>
            </w:r>
          </w:p>
        </w:tc>
        <w:tc>
          <w:tcPr>
            <w:tcW w:w="2358" w:type="dxa"/>
          </w:tcPr>
          <w:p w14:paraId="210C0201" w14:textId="6685147E" w:rsidR="00DF5C86" w:rsidRPr="003F7109" w:rsidRDefault="00EB2FD3" w:rsidP="00EB2FD3">
            <w:pPr>
              <w:jc w:val="center"/>
              <w:rPr>
                <w:lang w:val="ro-RO"/>
              </w:rPr>
            </w:pPr>
            <w:r>
              <w:rPr>
                <w:lang w:val="ro-RO"/>
              </w:rPr>
              <w:t>20% SI</w:t>
            </w:r>
          </w:p>
        </w:tc>
      </w:tr>
      <w:tr w:rsidR="003F7109" w:rsidRPr="003F7109" w14:paraId="22342D39" w14:textId="77777777" w:rsidTr="00DC570B">
        <w:tc>
          <w:tcPr>
            <w:tcW w:w="4786" w:type="dxa"/>
          </w:tcPr>
          <w:p w14:paraId="25E6E5EA" w14:textId="35C66D6B" w:rsidR="00DF5C86" w:rsidRPr="003F7109" w:rsidRDefault="00666450" w:rsidP="00C1331A">
            <w:pPr>
              <w:rPr>
                <w:lang w:val="ro-RO"/>
              </w:rPr>
            </w:pPr>
            <w:r w:rsidRPr="003F7109">
              <w:rPr>
                <w:lang w:val="ro-RO"/>
              </w:rPr>
              <w:t xml:space="preserve">3. Alte contracte translative de proprietate. Contractul de rentă viageră și contractul de întreținere. Contractul de </w:t>
            </w:r>
            <w:r w:rsidRPr="003F7109">
              <w:rPr>
                <w:i/>
                <w:iCs/>
                <w:lang w:val="ro-RO"/>
              </w:rPr>
              <w:t>mutuum</w:t>
            </w:r>
            <w:r w:rsidRPr="003F7109">
              <w:rPr>
                <w:lang w:val="ro-RO"/>
              </w:rPr>
              <w:t xml:space="preserve"> (împrumut de consumație). </w:t>
            </w:r>
          </w:p>
        </w:tc>
        <w:tc>
          <w:tcPr>
            <w:tcW w:w="2756" w:type="dxa"/>
          </w:tcPr>
          <w:p w14:paraId="260F1A80" w14:textId="2AE990C9" w:rsidR="00DF5C86" w:rsidRPr="003F7109" w:rsidRDefault="00DC570B" w:rsidP="00EB2FD3">
            <w:pPr>
              <w:rPr>
                <w:lang w:val="ro-RO"/>
              </w:rPr>
            </w:pPr>
            <w:r w:rsidRPr="006064B4">
              <w:rPr>
                <w:lang w:val="it-IT"/>
              </w:rPr>
              <w:t>expunerea, problematizarea, comentarea textelor legale, discutii</w:t>
            </w:r>
          </w:p>
        </w:tc>
        <w:tc>
          <w:tcPr>
            <w:tcW w:w="2358" w:type="dxa"/>
          </w:tcPr>
          <w:p w14:paraId="2C7867D5" w14:textId="7A56ED6D" w:rsidR="00DF5C86" w:rsidRPr="003F7109" w:rsidRDefault="00EB2FD3" w:rsidP="00EB2FD3">
            <w:pPr>
              <w:jc w:val="center"/>
              <w:rPr>
                <w:lang w:val="ro-RO"/>
              </w:rPr>
            </w:pPr>
            <w:r>
              <w:rPr>
                <w:lang w:val="ro-RO"/>
              </w:rPr>
              <w:t>10% SI</w:t>
            </w:r>
          </w:p>
        </w:tc>
      </w:tr>
      <w:tr w:rsidR="003F7109" w:rsidRPr="003F7109" w14:paraId="66348DA8" w14:textId="77777777" w:rsidTr="00DC570B">
        <w:tc>
          <w:tcPr>
            <w:tcW w:w="4786" w:type="dxa"/>
          </w:tcPr>
          <w:p w14:paraId="46B7AB30" w14:textId="44222BAD" w:rsidR="00DF5C86" w:rsidRPr="003F7109" w:rsidRDefault="00666450" w:rsidP="00C1331A">
            <w:pPr>
              <w:rPr>
                <w:lang w:val="ro-RO"/>
              </w:rPr>
            </w:pPr>
            <w:r w:rsidRPr="003F7109">
              <w:rPr>
                <w:lang w:val="ro-RO"/>
              </w:rPr>
              <w:t xml:space="preserve">4. </w:t>
            </w:r>
            <w:r w:rsidR="00DC570B" w:rsidRPr="003F7109">
              <w:rPr>
                <w:lang w:val="ro-RO"/>
              </w:rPr>
              <w:t xml:space="preserve">Contracte de administrare a bunurilor. </w:t>
            </w:r>
            <w:r w:rsidRPr="003F7109">
              <w:rPr>
                <w:lang w:val="ro-RO"/>
              </w:rPr>
              <w:t>Contractul de locațiune. Contractul de comodat.</w:t>
            </w:r>
            <w:r w:rsidR="00DC570B" w:rsidRPr="003F7109">
              <w:rPr>
                <w:lang w:val="ro-RO"/>
              </w:rPr>
              <w:t xml:space="preserve"> Contractul de depozit.</w:t>
            </w:r>
          </w:p>
        </w:tc>
        <w:tc>
          <w:tcPr>
            <w:tcW w:w="2756" w:type="dxa"/>
          </w:tcPr>
          <w:p w14:paraId="0F2F3538" w14:textId="5A051B1A" w:rsidR="00DF5C86" w:rsidRPr="003F7109" w:rsidRDefault="00DC570B" w:rsidP="00EB2FD3">
            <w:pPr>
              <w:rPr>
                <w:lang w:val="ro-RO"/>
              </w:rPr>
            </w:pPr>
            <w:r w:rsidRPr="006064B4">
              <w:rPr>
                <w:lang w:val="it-IT"/>
              </w:rPr>
              <w:t>expunerea, problematizarea, comentarea textelor legale, discutii</w:t>
            </w:r>
          </w:p>
        </w:tc>
        <w:tc>
          <w:tcPr>
            <w:tcW w:w="2358" w:type="dxa"/>
          </w:tcPr>
          <w:p w14:paraId="21196496" w14:textId="5B6DADCA" w:rsidR="00DF5C86" w:rsidRPr="003F7109" w:rsidRDefault="00EB2FD3" w:rsidP="00EB2FD3">
            <w:pPr>
              <w:jc w:val="center"/>
              <w:rPr>
                <w:lang w:val="ro-RO"/>
              </w:rPr>
            </w:pPr>
            <w:r>
              <w:rPr>
                <w:lang w:val="ro-RO"/>
              </w:rPr>
              <w:t>20% SI</w:t>
            </w:r>
          </w:p>
        </w:tc>
      </w:tr>
      <w:tr w:rsidR="003F7109" w:rsidRPr="003F7109" w14:paraId="36806FBB" w14:textId="77777777" w:rsidTr="00DC570B">
        <w:tc>
          <w:tcPr>
            <w:tcW w:w="4786" w:type="dxa"/>
          </w:tcPr>
          <w:p w14:paraId="092B4498" w14:textId="49C75968" w:rsidR="00DF5C86" w:rsidRPr="003F7109" w:rsidRDefault="00666450" w:rsidP="00C1331A">
            <w:pPr>
              <w:rPr>
                <w:lang w:val="ro-RO"/>
              </w:rPr>
            </w:pPr>
            <w:r w:rsidRPr="003F7109">
              <w:rPr>
                <w:lang w:val="ro-RO"/>
              </w:rPr>
              <w:t xml:space="preserve">5. Contractul de </w:t>
            </w:r>
            <w:r w:rsidR="00DC570B" w:rsidRPr="003F7109">
              <w:rPr>
                <w:lang w:val="ro-RO"/>
              </w:rPr>
              <w:t xml:space="preserve">servicii. Contractul de </w:t>
            </w:r>
            <w:r w:rsidRPr="003F7109">
              <w:rPr>
                <w:lang w:val="ro-RO"/>
              </w:rPr>
              <w:t>antrepriză</w:t>
            </w:r>
            <w:r w:rsidR="00DC570B" w:rsidRPr="003F7109">
              <w:rPr>
                <w:lang w:val="ro-RO"/>
              </w:rPr>
              <w:t xml:space="preserve"> și contractul de mandat</w:t>
            </w:r>
            <w:r w:rsidRPr="003F7109">
              <w:rPr>
                <w:lang w:val="ro-RO"/>
              </w:rPr>
              <w:t>.</w:t>
            </w:r>
          </w:p>
        </w:tc>
        <w:tc>
          <w:tcPr>
            <w:tcW w:w="2756" w:type="dxa"/>
          </w:tcPr>
          <w:p w14:paraId="5BF33789" w14:textId="118471E0" w:rsidR="00DF5C86" w:rsidRPr="003F7109" w:rsidRDefault="00DC570B" w:rsidP="00EB2FD3">
            <w:pPr>
              <w:rPr>
                <w:lang w:val="ro-RO"/>
              </w:rPr>
            </w:pPr>
            <w:r w:rsidRPr="006064B4">
              <w:rPr>
                <w:lang w:val="it-IT"/>
              </w:rPr>
              <w:t>expunerea, problematizarea, comentarea textelor legale, discutii</w:t>
            </w:r>
          </w:p>
        </w:tc>
        <w:tc>
          <w:tcPr>
            <w:tcW w:w="2358" w:type="dxa"/>
          </w:tcPr>
          <w:p w14:paraId="1CA66514" w14:textId="00435267" w:rsidR="00DF5C86" w:rsidRPr="003F7109" w:rsidRDefault="00EB2FD3" w:rsidP="00EB2FD3">
            <w:pPr>
              <w:jc w:val="center"/>
              <w:rPr>
                <w:lang w:val="ro-RO"/>
              </w:rPr>
            </w:pPr>
            <w:r>
              <w:rPr>
                <w:lang w:val="ro-RO"/>
              </w:rPr>
              <w:t>20% SI</w:t>
            </w:r>
          </w:p>
        </w:tc>
      </w:tr>
      <w:tr w:rsidR="003F7109" w:rsidRPr="003F7109" w14:paraId="1290A9CE" w14:textId="77777777" w:rsidTr="00DC570B">
        <w:tc>
          <w:tcPr>
            <w:tcW w:w="4786" w:type="dxa"/>
          </w:tcPr>
          <w:p w14:paraId="784B2D00" w14:textId="3C24A098" w:rsidR="00DF5C86" w:rsidRPr="003F7109" w:rsidRDefault="00666450" w:rsidP="00C1331A">
            <w:pPr>
              <w:rPr>
                <w:lang w:val="ro-RO"/>
              </w:rPr>
            </w:pPr>
            <w:r w:rsidRPr="003F7109">
              <w:rPr>
                <w:lang w:val="ro-RO"/>
              </w:rPr>
              <w:t xml:space="preserve">6. </w:t>
            </w:r>
            <w:r w:rsidR="00DC570B" w:rsidRPr="003F7109">
              <w:rPr>
                <w:lang w:val="ro-RO"/>
              </w:rPr>
              <w:t>Alte contracte. Contractul de tranzacție.</w:t>
            </w:r>
          </w:p>
        </w:tc>
        <w:tc>
          <w:tcPr>
            <w:tcW w:w="2756" w:type="dxa"/>
          </w:tcPr>
          <w:p w14:paraId="770A518E" w14:textId="7F51E1C0" w:rsidR="00DF5C86" w:rsidRPr="003F7109" w:rsidRDefault="00DC570B" w:rsidP="00EB2FD3">
            <w:pPr>
              <w:rPr>
                <w:lang w:val="ro-RO"/>
              </w:rPr>
            </w:pPr>
            <w:r w:rsidRPr="006064B4">
              <w:rPr>
                <w:lang w:val="it-IT"/>
              </w:rPr>
              <w:t>expunerea, problematizarea, comentarea textelor legale, discutii</w:t>
            </w:r>
          </w:p>
        </w:tc>
        <w:tc>
          <w:tcPr>
            <w:tcW w:w="2358" w:type="dxa"/>
          </w:tcPr>
          <w:p w14:paraId="61E7BED4" w14:textId="6EBACC5F" w:rsidR="00DF5C86" w:rsidRPr="003F7109" w:rsidRDefault="00EB2FD3" w:rsidP="00EB2FD3">
            <w:pPr>
              <w:jc w:val="center"/>
              <w:rPr>
                <w:lang w:val="ro-RO"/>
              </w:rPr>
            </w:pPr>
            <w:r>
              <w:rPr>
                <w:lang w:val="ro-RO"/>
              </w:rPr>
              <w:t>10% SI</w:t>
            </w:r>
          </w:p>
        </w:tc>
      </w:tr>
      <w:tr w:rsidR="003F7109" w:rsidRPr="003F7109" w14:paraId="411688D8" w14:textId="77777777" w:rsidTr="00DC570B">
        <w:tc>
          <w:tcPr>
            <w:tcW w:w="4786" w:type="dxa"/>
          </w:tcPr>
          <w:p w14:paraId="52CEEEB2" w14:textId="51B16A26" w:rsidR="00DF5C86" w:rsidRPr="003F7109" w:rsidRDefault="00DF5C86" w:rsidP="00C1331A">
            <w:pPr>
              <w:rPr>
                <w:lang w:val="ro-RO"/>
              </w:rPr>
            </w:pPr>
          </w:p>
        </w:tc>
        <w:tc>
          <w:tcPr>
            <w:tcW w:w="2756" w:type="dxa"/>
          </w:tcPr>
          <w:p w14:paraId="67A7F89B" w14:textId="77777777" w:rsidR="00DF5C86" w:rsidRPr="003F7109" w:rsidRDefault="00DF5C86" w:rsidP="00C1331A">
            <w:pPr>
              <w:rPr>
                <w:lang w:val="ro-RO"/>
              </w:rPr>
            </w:pPr>
          </w:p>
        </w:tc>
        <w:tc>
          <w:tcPr>
            <w:tcW w:w="2358" w:type="dxa"/>
          </w:tcPr>
          <w:p w14:paraId="31F93943" w14:textId="77777777" w:rsidR="00DF5C86" w:rsidRPr="003F7109" w:rsidRDefault="00DF5C86" w:rsidP="00C1331A">
            <w:pPr>
              <w:rPr>
                <w:lang w:val="ro-RO"/>
              </w:rPr>
            </w:pPr>
          </w:p>
        </w:tc>
      </w:tr>
      <w:tr w:rsidR="00E54834" w:rsidRPr="003F7109" w14:paraId="5D9AA154" w14:textId="77777777" w:rsidTr="00DC570B">
        <w:tc>
          <w:tcPr>
            <w:tcW w:w="4786" w:type="dxa"/>
          </w:tcPr>
          <w:p w14:paraId="3CA49994" w14:textId="77777777" w:rsidR="00E54834" w:rsidRPr="003F7109" w:rsidRDefault="00E54834" w:rsidP="00C1331A">
            <w:pPr>
              <w:rPr>
                <w:lang w:val="ro-RO"/>
              </w:rPr>
            </w:pPr>
          </w:p>
        </w:tc>
        <w:tc>
          <w:tcPr>
            <w:tcW w:w="2756" w:type="dxa"/>
          </w:tcPr>
          <w:p w14:paraId="11A48DB2" w14:textId="77777777" w:rsidR="00E54834" w:rsidRPr="003F7109" w:rsidRDefault="00E54834" w:rsidP="00C1331A">
            <w:pPr>
              <w:rPr>
                <w:lang w:val="ro-RO"/>
              </w:rPr>
            </w:pPr>
          </w:p>
        </w:tc>
        <w:tc>
          <w:tcPr>
            <w:tcW w:w="2358" w:type="dxa"/>
          </w:tcPr>
          <w:p w14:paraId="70DCB1B7" w14:textId="77777777" w:rsidR="00E54834" w:rsidRPr="003F7109" w:rsidRDefault="00E54834" w:rsidP="00C1331A">
            <w:pPr>
              <w:rPr>
                <w:lang w:val="ro-RO"/>
              </w:rPr>
            </w:pPr>
          </w:p>
        </w:tc>
      </w:tr>
      <w:tr w:rsidR="003F7109" w:rsidRPr="003F7109" w14:paraId="6CD8D8D6" w14:textId="77777777" w:rsidTr="00C1331A">
        <w:tc>
          <w:tcPr>
            <w:tcW w:w="9900" w:type="dxa"/>
            <w:gridSpan w:val="3"/>
          </w:tcPr>
          <w:p w14:paraId="433181CE" w14:textId="77777777" w:rsidR="00DC570B" w:rsidRPr="003F7109" w:rsidRDefault="00DC570B" w:rsidP="00DC570B">
            <w:pPr>
              <w:rPr>
                <w:b/>
              </w:rPr>
            </w:pPr>
            <w:r w:rsidRPr="003F7109">
              <w:rPr>
                <w:b/>
              </w:rPr>
              <w:t xml:space="preserve">Bibliografie </w:t>
            </w:r>
          </w:p>
          <w:p w14:paraId="5D4D99DF" w14:textId="77777777" w:rsidR="00DC570B" w:rsidRPr="003F7109" w:rsidRDefault="00DC570B" w:rsidP="00DC570B">
            <w:pPr>
              <w:rPr>
                <w:b/>
              </w:rPr>
            </w:pPr>
            <w:r w:rsidRPr="003F7109">
              <w:rPr>
                <w:b/>
              </w:rPr>
              <w:t xml:space="preserve">Obligatorie: </w:t>
            </w:r>
          </w:p>
          <w:p w14:paraId="0514D848" w14:textId="77777777" w:rsidR="00DC570B" w:rsidRPr="006064B4" w:rsidRDefault="00DC570B" w:rsidP="00DC570B">
            <w:pPr>
              <w:rPr>
                <w:lang w:val="it-IT"/>
              </w:rPr>
            </w:pPr>
            <w:r w:rsidRPr="006064B4">
              <w:rPr>
                <w:lang w:val="it-IT"/>
              </w:rPr>
              <w:t>1. D. Chirică, „Tratat de drept civil, Contracte speciale, volumul I, Vânzarea și schimbul”,  Hamangiu, București,  2023.</w:t>
            </w:r>
          </w:p>
          <w:p w14:paraId="0BB9F496" w14:textId="77777777" w:rsidR="00DC570B" w:rsidRPr="006064B4" w:rsidRDefault="00DC570B" w:rsidP="00DC570B">
            <w:pPr>
              <w:rPr>
                <w:lang w:val="it-IT"/>
              </w:rPr>
            </w:pPr>
            <w:r w:rsidRPr="003F7109">
              <w:t xml:space="preserve">2. Fr. Deak, R. Popescu, L. Mihai, „Tratat de drept civil. </w:t>
            </w:r>
            <w:r w:rsidRPr="006064B4">
              <w:rPr>
                <w:lang w:val="it-IT"/>
              </w:rPr>
              <w:t xml:space="preserve">Contracte speciale”, vol. I.- III, ediția a VI-a Universul Juridic, București, 2023-2024; </w:t>
            </w:r>
          </w:p>
          <w:p w14:paraId="77E8DB55" w14:textId="77777777" w:rsidR="00DC570B" w:rsidRPr="003F7109" w:rsidRDefault="00DC570B" w:rsidP="00DC570B">
            <w:r w:rsidRPr="003F7109">
              <w:t>3. R. Dincă, „Contracte civile speciale în noul Cod civil, Note de curs”, Universul Juridic, București, 2013.</w:t>
            </w:r>
          </w:p>
          <w:p w14:paraId="3B33389A" w14:textId="364D8AC3" w:rsidR="00DC570B" w:rsidRPr="006064B4" w:rsidRDefault="00706166" w:rsidP="00DC570B">
            <w:pPr>
              <w:rPr>
                <w:lang w:val="it-IT"/>
              </w:rPr>
            </w:pPr>
            <w:r w:rsidRPr="006064B4">
              <w:rPr>
                <w:lang w:val="it-IT"/>
              </w:rPr>
              <w:t>4. Materiale de curs în format pdf. puse la dispoziție de titularul de curs;</w:t>
            </w:r>
          </w:p>
          <w:p w14:paraId="0D83240B" w14:textId="77777777" w:rsidR="00706166" w:rsidRPr="006064B4" w:rsidRDefault="00706166" w:rsidP="00DC570B">
            <w:pPr>
              <w:rPr>
                <w:lang w:val="it-IT"/>
              </w:rPr>
            </w:pPr>
          </w:p>
          <w:p w14:paraId="370F3500" w14:textId="04086A4E" w:rsidR="00DC570B" w:rsidRPr="003F7109" w:rsidRDefault="00DC570B" w:rsidP="00DC570B">
            <w:pPr>
              <w:pStyle w:val="Heading1"/>
              <w:numPr>
                <w:ilvl w:val="0"/>
                <w:numId w:val="0"/>
              </w:numPr>
              <w:rPr>
                <w:sz w:val="20"/>
              </w:rPr>
            </w:pPr>
            <w:r w:rsidRPr="003F7109">
              <w:rPr>
                <w:sz w:val="20"/>
              </w:rPr>
              <w:t>II.Facultativă</w:t>
            </w:r>
          </w:p>
          <w:p w14:paraId="57B2152E" w14:textId="00E61C50" w:rsidR="00DC570B" w:rsidRPr="003F7109" w:rsidRDefault="006D72DB" w:rsidP="00DC570B">
            <w:r w:rsidRPr="003F7109">
              <w:t>1</w:t>
            </w:r>
            <w:r w:rsidR="00DC570B" w:rsidRPr="003F7109">
              <w:t xml:space="preserve">. Ph. Malaurie, L. Aynes, „Les contrats speciaux”, </w:t>
            </w:r>
            <w:r w:rsidRPr="003F7109">
              <w:t xml:space="preserve">LGDJ, Paris, </w:t>
            </w:r>
            <w:r w:rsidR="00DC570B" w:rsidRPr="003F7109">
              <w:t>ediția a 13-a 2024;</w:t>
            </w:r>
          </w:p>
          <w:p w14:paraId="65E3731B" w14:textId="7C7477AD" w:rsidR="00DC570B" w:rsidRPr="003F7109" w:rsidRDefault="006D72DB" w:rsidP="00DC570B">
            <w:r w:rsidRPr="003F7109">
              <w:t>2</w:t>
            </w:r>
            <w:r w:rsidR="00DC570B" w:rsidRPr="003F7109">
              <w:t>.</w:t>
            </w:r>
            <w:r w:rsidRPr="003F7109">
              <w:t xml:space="preserve"> </w:t>
            </w:r>
            <w:r w:rsidR="00DC570B" w:rsidRPr="003F7109">
              <w:t>D. Mainguy, „Contrats speciaux”, Dalloz, Paris, 2020</w:t>
            </w:r>
          </w:p>
          <w:p w14:paraId="61C3B424" w14:textId="3A9DA8BB" w:rsidR="00DC570B" w:rsidRPr="003F7109" w:rsidRDefault="006D72DB" w:rsidP="00DC570B">
            <w:r w:rsidRPr="003F7109">
              <w:t>3</w:t>
            </w:r>
            <w:r w:rsidR="00DC570B" w:rsidRPr="003F7109">
              <w:t>. J. Raynard, J-B Seube, „Droit des contrats spéciaux”, Lexis Nexis, Paris, 2017;</w:t>
            </w:r>
          </w:p>
          <w:p w14:paraId="75E4FD5D" w14:textId="498D2F87" w:rsidR="00DF5C86" w:rsidRPr="003F7109" w:rsidRDefault="006D72DB" w:rsidP="00DC570B">
            <w:pPr>
              <w:jc w:val="both"/>
              <w:rPr>
                <w:iCs/>
                <w:lang w:val="ro-RO"/>
              </w:rPr>
            </w:pPr>
            <w:r w:rsidRPr="003F7109">
              <w:t>4</w:t>
            </w:r>
            <w:r w:rsidR="00DC570B" w:rsidRPr="003F7109">
              <w:t>. A Bénabent, Droit des contrats spéciaux civils et commerciaux, LGDJ, Paris, 2017;</w:t>
            </w:r>
          </w:p>
        </w:tc>
      </w:tr>
      <w:tr w:rsidR="00E54834" w:rsidRPr="003F7109" w14:paraId="772B95E6" w14:textId="77777777" w:rsidTr="00C1331A">
        <w:tc>
          <w:tcPr>
            <w:tcW w:w="9900" w:type="dxa"/>
            <w:gridSpan w:val="3"/>
          </w:tcPr>
          <w:p w14:paraId="0498DB8E" w14:textId="77777777" w:rsidR="00E54834" w:rsidRPr="003F7109" w:rsidRDefault="00E54834" w:rsidP="00DC570B">
            <w:pPr>
              <w:rPr>
                <w:b/>
              </w:rPr>
            </w:pPr>
          </w:p>
        </w:tc>
      </w:tr>
      <w:tr w:rsidR="003F7109" w:rsidRPr="003F7109" w14:paraId="771C4B9A" w14:textId="77777777" w:rsidTr="00DC570B">
        <w:tc>
          <w:tcPr>
            <w:tcW w:w="4786" w:type="dxa"/>
          </w:tcPr>
          <w:p w14:paraId="560373EA" w14:textId="4865343F" w:rsidR="00DF5C86" w:rsidRPr="003F7109" w:rsidRDefault="00DF5C86" w:rsidP="00C1331A">
            <w:pPr>
              <w:rPr>
                <w:b/>
                <w:lang w:val="ro-RO"/>
              </w:rPr>
            </w:pPr>
            <w:r w:rsidRPr="003F7109">
              <w:rPr>
                <w:b/>
                <w:lang w:val="ro-RO"/>
              </w:rPr>
              <w:t>8.2. AT</w:t>
            </w:r>
          </w:p>
        </w:tc>
        <w:tc>
          <w:tcPr>
            <w:tcW w:w="2756" w:type="dxa"/>
            <w:vAlign w:val="center"/>
          </w:tcPr>
          <w:p w14:paraId="5D82C0AE" w14:textId="77777777" w:rsidR="00DF5C86" w:rsidRPr="00E54834" w:rsidRDefault="00DF5C86" w:rsidP="00C1331A">
            <w:pPr>
              <w:jc w:val="center"/>
              <w:rPr>
                <w:b/>
                <w:bCs/>
                <w:lang w:val="ro-RO"/>
              </w:rPr>
            </w:pPr>
            <w:r w:rsidRPr="00E54834">
              <w:rPr>
                <w:b/>
                <w:bCs/>
                <w:lang w:val="ro-RO"/>
              </w:rPr>
              <w:t>Metode de predare-învăţare</w:t>
            </w:r>
          </w:p>
        </w:tc>
        <w:tc>
          <w:tcPr>
            <w:tcW w:w="2358" w:type="dxa"/>
            <w:vAlign w:val="center"/>
          </w:tcPr>
          <w:p w14:paraId="7C26C9E5" w14:textId="77777777" w:rsidR="00DF5C86" w:rsidRPr="00E54834" w:rsidRDefault="00DF5C86" w:rsidP="00C1331A">
            <w:pPr>
              <w:jc w:val="center"/>
              <w:rPr>
                <w:b/>
                <w:bCs/>
                <w:lang w:val="ro-RO"/>
              </w:rPr>
            </w:pPr>
            <w:r w:rsidRPr="00E54834">
              <w:rPr>
                <w:b/>
                <w:bCs/>
                <w:lang w:val="ro-RO"/>
              </w:rPr>
              <w:t>Observaţii</w:t>
            </w:r>
          </w:p>
        </w:tc>
      </w:tr>
      <w:tr w:rsidR="003F7109" w:rsidRPr="003F7109" w14:paraId="73730F1C" w14:textId="77777777" w:rsidTr="00DC570B">
        <w:tc>
          <w:tcPr>
            <w:tcW w:w="4786" w:type="dxa"/>
          </w:tcPr>
          <w:p w14:paraId="138D4510" w14:textId="3AF3C2AC" w:rsidR="00DF5C86" w:rsidRPr="003F7109" w:rsidRDefault="00E54834" w:rsidP="006D72DB">
            <w:pPr>
              <w:autoSpaceDE w:val="0"/>
              <w:autoSpaceDN w:val="0"/>
              <w:rPr>
                <w:bCs/>
                <w:lang w:val="ro-RO"/>
              </w:rPr>
            </w:pPr>
            <w:r w:rsidRPr="00E54834">
              <w:rPr>
                <w:b/>
                <w:lang w:val="ro-RO"/>
              </w:rPr>
              <w:t>A</w:t>
            </w:r>
            <w:r>
              <w:rPr>
                <w:b/>
                <w:lang w:val="ro-RO"/>
              </w:rPr>
              <w:t>.</w:t>
            </w:r>
            <w:r w:rsidRPr="00E54834">
              <w:rPr>
                <w:b/>
                <w:lang w:val="ro-RO"/>
              </w:rPr>
              <w:t>T</w:t>
            </w:r>
            <w:r>
              <w:rPr>
                <w:b/>
                <w:lang w:val="ro-RO"/>
              </w:rPr>
              <w:t>.</w:t>
            </w:r>
            <w:r w:rsidRPr="00E54834">
              <w:rPr>
                <w:b/>
                <w:lang w:val="ro-RO"/>
              </w:rPr>
              <w:t xml:space="preserve"> </w:t>
            </w:r>
            <w:r w:rsidR="006D72DB" w:rsidRPr="00E54834">
              <w:rPr>
                <w:b/>
                <w:lang w:val="ro-RO"/>
              </w:rPr>
              <w:t>1</w:t>
            </w:r>
            <w:r w:rsidR="006D72DB" w:rsidRPr="003F7109">
              <w:rPr>
                <w:bCs/>
                <w:lang w:val="ro-RO"/>
              </w:rPr>
              <w:t>.Antecontractele de vânzare-cumpărare. Promisiunea de a contracta. Pactul de opțiune. Pactul de preferință.</w:t>
            </w:r>
          </w:p>
        </w:tc>
        <w:tc>
          <w:tcPr>
            <w:tcW w:w="2756" w:type="dxa"/>
          </w:tcPr>
          <w:p w14:paraId="2D9F42DE" w14:textId="1E682838" w:rsidR="00DF5C86" w:rsidRPr="003F7109" w:rsidRDefault="006D72DB" w:rsidP="00E54834">
            <w:pPr>
              <w:autoSpaceDE w:val="0"/>
              <w:autoSpaceDN w:val="0"/>
              <w:ind w:left="34"/>
              <w:jc w:val="both"/>
              <w:rPr>
                <w:lang w:val="ro-RO"/>
              </w:rPr>
            </w:pPr>
            <w:r w:rsidRPr="003F7109">
              <w:rPr>
                <w:lang w:val="ro-RO"/>
              </w:rPr>
              <w:t xml:space="preserve">Analiză texte legale. </w:t>
            </w:r>
            <w:r w:rsidR="00E54834" w:rsidRPr="00FA6624">
              <w:rPr>
                <w:lang w:val="ro-RO"/>
              </w:rPr>
              <w:t xml:space="preserve">Dezbateri pe baza unor studii de caz prezentate de cadrul didactic. </w:t>
            </w:r>
          </w:p>
        </w:tc>
        <w:tc>
          <w:tcPr>
            <w:tcW w:w="2358" w:type="dxa"/>
          </w:tcPr>
          <w:p w14:paraId="51D50023" w14:textId="2099FA81" w:rsidR="00DF5C86" w:rsidRPr="003F7109" w:rsidRDefault="00E54834" w:rsidP="00E54834">
            <w:pPr>
              <w:jc w:val="both"/>
              <w:rPr>
                <w:lang w:val="ro-RO"/>
              </w:rPr>
            </w:pPr>
            <w:r w:rsidRPr="00FA6624">
              <w:rPr>
                <w:lang w:val="ro-RO"/>
              </w:rPr>
              <w:t>Se va pune accentul pe implicarea activă a studenților în dezbateri și în rezolvarea studiilor de caz.</w:t>
            </w:r>
            <w:r>
              <w:rPr>
                <w:lang w:val="ro-RO"/>
              </w:rPr>
              <w:t xml:space="preserve"> </w:t>
            </w:r>
            <w:r w:rsidRPr="00FA6624">
              <w:rPr>
                <w:lang w:val="ro-RO"/>
              </w:rPr>
              <w:t>Se vor utiliza tehnici specifice educației adulților pentru a valorifica expertiza practică a studenților în procesul educațional.</w:t>
            </w:r>
          </w:p>
        </w:tc>
      </w:tr>
      <w:tr w:rsidR="003F7109" w:rsidRPr="003F7109" w14:paraId="15C27C23" w14:textId="77777777" w:rsidTr="00DC570B">
        <w:tc>
          <w:tcPr>
            <w:tcW w:w="4786" w:type="dxa"/>
          </w:tcPr>
          <w:p w14:paraId="2017A18E" w14:textId="7F2E6638" w:rsidR="00DF5C86" w:rsidRPr="00E54834" w:rsidRDefault="00E54834" w:rsidP="00E54834">
            <w:pPr>
              <w:autoSpaceDE w:val="0"/>
              <w:autoSpaceDN w:val="0"/>
              <w:rPr>
                <w:bCs/>
                <w:lang w:val="ro-RO"/>
              </w:rPr>
            </w:pPr>
            <w:r w:rsidRPr="00E54834">
              <w:rPr>
                <w:b/>
                <w:lang w:val="ro-RO"/>
              </w:rPr>
              <w:t xml:space="preserve">AT. </w:t>
            </w:r>
            <w:r w:rsidR="006D72DB" w:rsidRPr="00E54834">
              <w:rPr>
                <w:b/>
                <w:lang w:val="ro-RO"/>
              </w:rPr>
              <w:t>2.</w:t>
            </w:r>
            <w:r w:rsidR="006D72DB" w:rsidRPr="00E54834">
              <w:rPr>
                <w:bCs/>
                <w:lang w:val="ro-RO"/>
              </w:rPr>
              <w:t xml:space="preserve"> Obligațiile de garanție ale vânzătorului.</w:t>
            </w:r>
          </w:p>
        </w:tc>
        <w:tc>
          <w:tcPr>
            <w:tcW w:w="2756" w:type="dxa"/>
          </w:tcPr>
          <w:p w14:paraId="459D8C24" w14:textId="46C08931" w:rsidR="00DF5C86" w:rsidRPr="003F7109" w:rsidRDefault="006D72DB" w:rsidP="00E54834">
            <w:pPr>
              <w:jc w:val="both"/>
              <w:rPr>
                <w:lang w:val="ro-RO"/>
              </w:rPr>
            </w:pPr>
            <w:r w:rsidRPr="003F7109">
              <w:rPr>
                <w:lang w:val="ro-RO"/>
              </w:rPr>
              <w:t xml:space="preserve">Analiză texte legale. </w:t>
            </w:r>
            <w:r w:rsidR="00E54834">
              <w:rPr>
                <w:lang w:val="ro-RO"/>
              </w:rPr>
              <w:t xml:space="preserve">Studii de caz. </w:t>
            </w:r>
            <w:r w:rsidRPr="003F7109">
              <w:rPr>
                <w:lang w:val="ro-RO"/>
              </w:rPr>
              <w:t>Discuții.</w:t>
            </w:r>
          </w:p>
        </w:tc>
        <w:tc>
          <w:tcPr>
            <w:tcW w:w="2358" w:type="dxa"/>
          </w:tcPr>
          <w:p w14:paraId="48162CD3" w14:textId="3A7F816F" w:rsidR="00DF5C86" w:rsidRPr="003F7109" w:rsidRDefault="00E54834" w:rsidP="00E54834">
            <w:pPr>
              <w:jc w:val="both"/>
              <w:rPr>
                <w:lang w:val="ro-RO"/>
              </w:rPr>
            </w:pPr>
            <w:r w:rsidRPr="00FA6624">
              <w:rPr>
                <w:lang w:val="ro-RO"/>
              </w:rPr>
              <w:t>Se va pune accentul pe implicarea activă a studenților în dezbateri și în rezolvarea studiilor de caz.</w:t>
            </w:r>
            <w:r>
              <w:rPr>
                <w:lang w:val="ro-RO"/>
              </w:rPr>
              <w:t xml:space="preserve"> </w:t>
            </w:r>
            <w:r w:rsidRPr="00FA6624">
              <w:rPr>
                <w:lang w:val="ro-RO"/>
              </w:rPr>
              <w:t>Se vor utiliza tehnici specifice educației adulților pentru a valorifica expertiza practică a studenților în procesul educațional.</w:t>
            </w:r>
          </w:p>
        </w:tc>
      </w:tr>
      <w:tr w:rsidR="003F7109" w:rsidRPr="003F7109" w14:paraId="63C9EB33" w14:textId="77777777" w:rsidTr="00DC570B">
        <w:tc>
          <w:tcPr>
            <w:tcW w:w="4786" w:type="dxa"/>
          </w:tcPr>
          <w:p w14:paraId="61210A41" w14:textId="77777777" w:rsidR="00DF5C86" w:rsidRPr="003F7109" w:rsidRDefault="00DF5C86" w:rsidP="00C1331A">
            <w:pPr>
              <w:autoSpaceDE w:val="0"/>
              <w:autoSpaceDN w:val="0"/>
              <w:ind w:left="34"/>
              <w:rPr>
                <w:bCs/>
                <w:lang w:val="ro-RO"/>
              </w:rPr>
            </w:pPr>
          </w:p>
        </w:tc>
        <w:tc>
          <w:tcPr>
            <w:tcW w:w="2756" w:type="dxa"/>
          </w:tcPr>
          <w:p w14:paraId="4B933AA7" w14:textId="77777777" w:rsidR="00DF5C86" w:rsidRPr="003F7109" w:rsidRDefault="00DF5C86" w:rsidP="00C1331A">
            <w:pPr>
              <w:rPr>
                <w:lang w:val="ro-RO"/>
              </w:rPr>
            </w:pPr>
          </w:p>
        </w:tc>
        <w:tc>
          <w:tcPr>
            <w:tcW w:w="2358" w:type="dxa"/>
          </w:tcPr>
          <w:p w14:paraId="6A3DE6BE" w14:textId="77777777" w:rsidR="00DF5C86" w:rsidRPr="003F7109" w:rsidRDefault="00DF5C86" w:rsidP="00C1331A">
            <w:pPr>
              <w:rPr>
                <w:lang w:val="ro-RO"/>
              </w:rPr>
            </w:pPr>
          </w:p>
        </w:tc>
      </w:tr>
      <w:tr w:rsidR="003F7109" w:rsidRPr="006064B4" w14:paraId="7A1583E5" w14:textId="77777777" w:rsidTr="00C1331A">
        <w:tc>
          <w:tcPr>
            <w:tcW w:w="9900" w:type="dxa"/>
            <w:gridSpan w:val="3"/>
          </w:tcPr>
          <w:p w14:paraId="5450FE1C" w14:textId="2F31535E" w:rsidR="00DF5C86" w:rsidRPr="003F7109" w:rsidRDefault="00DF5C86" w:rsidP="00706166">
            <w:pPr>
              <w:jc w:val="both"/>
              <w:rPr>
                <w:lang w:val="ro-RO"/>
              </w:rPr>
            </w:pPr>
            <w:r w:rsidRPr="00E54834">
              <w:rPr>
                <w:b/>
                <w:bCs/>
                <w:lang w:val="ro-RO"/>
              </w:rPr>
              <w:t>Bibliografie:</w:t>
            </w:r>
            <w:r w:rsidR="006D72DB" w:rsidRPr="003F7109">
              <w:rPr>
                <w:lang w:val="ro-RO"/>
              </w:rPr>
              <w:t xml:space="preserve"> </w:t>
            </w:r>
            <w:r w:rsidR="00706166" w:rsidRPr="003F7109">
              <w:rPr>
                <w:lang w:val="ro-RO"/>
              </w:rPr>
              <w:t xml:space="preserve">1. </w:t>
            </w:r>
            <w:r w:rsidR="006D72DB" w:rsidRPr="003F7109">
              <w:rPr>
                <w:lang w:val="ro-RO"/>
              </w:rPr>
              <w:t>D. Chirică, Tratat de drept civil. Contracte speciale, vol. I. Vânzarea și schimb., Ed. Hamangiu, București 2023, p. 186-227</w:t>
            </w:r>
            <w:r w:rsidR="00706166" w:rsidRPr="003F7109">
              <w:rPr>
                <w:lang w:val="ro-RO"/>
              </w:rPr>
              <w:t xml:space="preserve">  și 124-138; 2. </w:t>
            </w:r>
            <w:r w:rsidR="00706166" w:rsidRPr="006064B4">
              <w:rPr>
                <w:lang w:val="ro-RO"/>
              </w:rPr>
              <w:t xml:space="preserve">B. Dumitrache, </w:t>
            </w:r>
            <w:r w:rsidR="00706166" w:rsidRPr="006064B4">
              <w:rPr>
                <w:i/>
                <w:iCs/>
                <w:lang w:val="ro-RO"/>
              </w:rPr>
              <w:t>Pactul de opțiune, între deziderat și soluție disponibilă pentru practicieni,</w:t>
            </w:r>
            <w:r w:rsidR="00706166" w:rsidRPr="006064B4">
              <w:rPr>
                <w:lang w:val="ro-RO"/>
              </w:rPr>
              <w:t xml:space="preserve"> în volumul </w:t>
            </w:r>
            <w:r w:rsidR="00706166" w:rsidRPr="006064B4">
              <w:rPr>
                <w:i/>
                <w:iCs/>
                <w:lang w:val="ro-RO"/>
              </w:rPr>
              <w:t>Liber amicorum Liviu Pop</w:t>
            </w:r>
            <w:r w:rsidR="00706166" w:rsidRPr="006064B4">
              <w:rPr>
                <w:lang w:val="ro-RO"/>
              </w:rPr>
              <w:t xml:space="preserve">, ed. </w:t>
            </w:r>
            <w:r w:rsidR="00706166" w:rsidRPr="006064B4">
              <w:rPr>
                <w:lang w:val="it-IT"/>
              </w:rPr>
              <w:t xml:space="preserve">Universul Juridic, București, 2015; 3. I.-F. Popa, </w:t>
            </w:r>
            <w:r w:rsidR="00706166" w:rsidRPr="006064B4">
              <w:rPr>
                <w:i/>
                <w:iCs/>
                <w:lang w:val="it-IT"/>
              </w:rPr>
              <w:t>Promisiunile de contract – privire specială asupra promisiunilor de înstrăinare imobiliară</w:t>
            </w:r>
            <w:r w:rsidR="00706166" w:rsidRPr="006064B4">
              <w:rPr>
                <w:lang w:val="it-IT"/>
              </w:rPr>
              <w:t xml:space="preserve"> în RRDP nr. 5/2012; 4. I.-F. Popa, </w:t>
            </w:r>
            <w:r w:rsidR="00706166" w:rsidRPr="006064B4">
              <w:rPr>
                <w:i/>
                <w:iCs/>
                <w:lang w:val="it-IT"/>
              </w:rPr>
              <w:t xml:space="preserve">Promisiunile unilaterale și bilaterale de contract. Promisiunile unilaterale și sinalagmatice de înstrăinare imobiliară </w:t>
            </w:r>
            <w:r w:rsidR="00706166" w:rsidRPr="006064B4">
              <w:rPr>
                <w:lang w:val="it-IT"/>
              </w:rPr>
              <w:t xml:space="preserve">în RRDP nr. 5/2013; 5. </w:t>
            </w:r>
            <w:r w:rsidR="00706166" w:rsidRPr="003F7109">
              <w:rPr>
                <w:lang w:val="ro-RO"/>
              </w:rPr>
              <w:t xml:space="preserve">Materiale de curs în format pdf. puse la dispoziție de titluarul de curs. </w:t>
            </w:r>
          </w:p>
          <w:p w14:paraId="4231584E" w14:textId="6D92256F" w:rsidR="00DF5C86" w:rsidRPr="003F7109" w:rsidRDefault="00DF5C86" w:rsidP="00C1331A">
            <w:pPr>
              <w:jc w:val="both"/>
              <w:rPr>
                <w:iCs/>
                <w:lang w:val="ro-RO"/>
              </w:rPr>
            </w:pPr>
          </w:p>
        </w:tc>
      </w:tr>
      <w:tr w:rsidR="003F7109" w:rsidRPr="003F7109" w14:paraId="0E1D73D1" w14:textId="77777777" w:rsidTr="00DC570B">
        <w:tc>
          <w:tcPr>
            <w:tcW w:w="4786" w:type="dxa"/>
            <w:vAlign w:val="center"/>
          </w:tcPr>
          <w:p w14:paraId="2671E70C" w14:textId="5A01277A" w:rsidR="00DF5C86" w:rsidRPr="003F7109" w:rsidRDefault="00DF5C86" w:rsidP="00C1331A">
            <w:pPr>
              <w:rPr>
                <w:b/>
                <w:lang w:val="ro-RO"/>
              </w:rPr>
            </w:pPr>
            <w:r w:rsidRPr="003F7109">
              <w:rPr>
                <w:b/>
                <w:lang w:val="ro-RO"/>
              </w:rPr>
              <w:t xml:space="preserve">8.3. TC </w:t>
            </w:r>
          </w:p>
        </w:tc>
        <w:tc>
          <w:tcPr>
            <w:tcW w:w="2756" w:type="dxa"/>
            <w:vAlign w:val="center"/>
          </w:tcPr>
          <w:p w14:paraId="7AB97EC3" w14:textId="77777777" w:rsidR="00DF5C86" w:rsidRPr="003F7109" w:rsidRDefault="00DF5C86" w:rsidP="00C1331A">
            <w:pPr>
              <w:jc w:val="center"/>
              <w:rPr>
                <w:lang w:val="ro-RO"/>
              </w:rPr>
            </w:pPr>
            <w:r w:rsidRPr="003F7109">
              <w:rPr>
                <w:lang w:val="ro-RO"/>
              </w:rPr>
              <w:t>Metode de transmitere a informaţiei</w:t>
            </w:r>
          </w:p>
        </w:tc>
        <w:tc>
          <w:tcPr>
            <w:tcW w:w="2358" w:type="dxa"/>
            <w:vAlign w:val="center"/>
          </w:tcPr>
          <w:p w14:paraId="39410304" w14:textId="77777777" w:rsidR="00DF5C86" w:rsidRPr="003F7109" w:rsidRDefault="00DF5C86" w:rsidP="00C1331A">
            <w:pPr>
              <w:jc w:val="center"/>
              <w:rPr>
                <w:lang w:val="ro-RO"/>
              </w:rPr>
            </w:pPr>
            <w:r w:rsidRPr="003F7109">
              <w:rPr>
                <w:lang w:val="ro-RO"/>
              </w:rPr>
              <w:t>Observaţii</w:t>
            </w:r>
          </w:p>
        </w:tc>
      </w:tr>
      <w:tr w:rsidR="003F7109" w:rsidRPr="003F7109" w14:paraId="3B7A003B" w14:textId="77777777" w:rsidTr="00DC570B">
        <w:tc>
          <w:tcPr>
            <w:tcW w:w="4786" w:type="dxa"/>
          </w:tcPr>
          <w:p w14:paraId="1AF0D7B8" w14:textId="0FEF8265" w:rsidR="00DF5C86" w:rsidRPr="003F7109" w:rsidRDefault="006D72DB" w:rsidP="006D72DB">
            <w:pPr>
              <w:rPr>
                <w:bCs/>
                <w:lang w:val="ro-RO"/>
              </w:rPr>
            </w:pPr>
            <w:r w:rsidRPr="003F7109">
              <w:rPr>
                <w:bCs/>
                <w:lang w:val="ro-RO"/>
              </w:rPr>
              <w:t>1.Identificarea și prezentarea unor decizii jurisprudentiale relevante</w:t>
            </w:r>
          </w:p>
        </w:tc>
        <w:tc>
          <w:tcPr>
            <w:tcW w:w="2756" w:type="dxa"/>
          </w:tcPr>
          <w:p w14:paraId="24906990" w14:textId="4E2AC62A" w:rsidR="00DF5C86" w:rsidRPr="003F7109" w:rsidRDefault="006D72DB" w:rsidP="00C1331A">
            <w:pPr>
              <w:rPr>
                <w:lang w:val="ro-RO"/>
              </w:rPr>
            </w:pPr>
            <w:r w:rsidRPr="003F7109">
              <w:rPr>
                <w:lang w:val="ro-RO"/>
              </w:rPr>
              <w:t>Platforma de Elearning a UBB</w:t>
            </w:r>
          </w:p>
        </w:tc>
        <w:tc>
          <w:tcPr>
            <w:tcW w:w="2358" w:type="dxa"/>
          </w:tcPr>
          <w:p w14:paraId="532E8A3C" w14:textId="77777777" w:rsidR="00DF5C86" w:rsidRPr="003F7109" w:rsidRDefault="00DF5C86" w:rsidP="00C1331A">
            <w:pPr>
              <w:rPr>
                <w:lang w:val="ro-RO"/>
              </w:rPr>
            </w:pPr>
          </w:p>
        </w:tc>
      </w:tr>
      <w:tr w:rsidR="003F7109" w:rsidRPr="003F7109" w14:paraId="5783BA3E" w14:textId="77777777" w:rsidTr="00DC570B">
        <w:tc>
          <w:tcPr>
            <w:tcW w:w="4786" w:type="dxa"/>
          </w:tcPr>
          <w:p w14:paraId="5267A881" w14:textId="087730C7" w:rsidR="00DF5C86" w:rsidRPr="003F7109" w:rsidRDefault="006D72DB" w:rsidP="00C1331A">
            <w:pPr>
              <w:rPr>
                <w:bCs/>
                <w:lang w:val="ro-RO"/>
              </w:rPr>
            </w:pPr>
            <w:r w:rsidRPr="003F7109">
              <w:rPr>
                <w:bCs/>
                <w:lang w:val="ro-RO"/>
              </w:rPr>
              <w:t>2. Rezolvarea unor spețe. Identificarea problemelor de drept și analiza acestora</w:t>
            </w:r>
          </w:p>
        </w:tc>
        <w:tc>
          <w:tcPr>
            <w:tcW w:w="2756" w:type="dxa"/>
          </w:tcPr>
          <w:p w14:paraId="6DB84B3B" w14:textId="4D3FAEE0" w:rsidR="00DF5C86" w:rsidRPr="003F7109" w:rsidRDefault="00706166" w:rsidP="00C1331A">
            <w:pPr>
              <w:rPr>
                <w:lang w:val="ro-RO"/>
              </w:rPr>
            </w:pPr>
            <w:r w:rsidRPr="003F7109">
              <w:rPr>
                <w:lang w:val="ro-RO"/>
              </w:rPr>
              <w:t>Platforma de Elearning a UBB</w:t>
            </w:r>
          </w:p>
        </w:tc>
        <w:tc>
          <w:tcPr>
            <w:tcW w:w="2358" w:type="dxa"/>
          </w:tcPr>
          <w:p w14:paraId="522B05A0" w14:textId="77777777" w:rsidR="00DF5C86" w:rsidRPr="003F7109" w:rsidRDefault="00DF5C86" w:rsidP="00C1331A">
            <w:pPr>
              <w:rPr>
                <w:lang w:val="ro-RO"/>
              </w:rPr>
            </w:pPr>
          </w:p>
        </w:tc>
      </w:tr>
      <w:tr w:rsidR="003F7109" w:rsidRPr="003F7109" w14:paraId="26FF2A18" w14:textId="77777777" w:rsidTr="00DC570B">
        <w:tc>
          <w:tcPr>
            <w:tcW w:w="4786" w:type="dxa"/>
          </w:tcPr>
          <w:p w14:paraId="738CC4AC" w14:textId="77777777" w:rsidR="00DF5C86" w:rsidRPr="003F7109" w:rsidRDefault="00DF5C86" w:rsidP="00C1331A">
            <w:pPr>
              <w:rPr>
                <w:b/>
                <w:lang w:val="ro-RO"/>
              </w:rPr>
            </w:pPr>
          </w:p>
        </w:tc>
        <w:tc>
          <w:tcPr>
            <w:tcW w:w="2756" w:type="dxa"/>
          </w:tcPr>
          <w:p w14:paraId="7A61E6C1" w14:textId="77777777" w:rsidR="00DF5C86" w:rsidRPr="003F7109" w:rsidRDefault="00DF5C86" w:rsidP="00C1331A">
            <w:pPr>
              <w:rPr>
                <w:lang w:val="ro-RO"/>
              </w:rPr>
            </w:pPr>
          </w:p>
        </w:tc>
        <w:tc>
          <w:tcPr>
            <w:tcW w:w="2358" w:type="dxa"/>
          </w:tcPr>
          <w:p w14:paraId="18DE6616" w14:textId="77777777" w:rsidR="00DF5C86" w:rsidRPr="003F7109" w:rsidRDefault="00DF5C86" w:rsidP="00C1331A">
            <w:pPr>
              <w:rPr>
                <w:lang w:val="ro-RO"/>
              </w:rPr>
            </w:pPr>
          </w:p>
        </w:tc>
      </w:tr>
      <w:tr w:rsidR="003F7109" w:rsidRPr="006064B4" w14:paraId="0175EC68" w14:textId="77777777" w:rsidTr="00C1331A">
        <w:tc>
          <w:tcPr>
            <w:tcW w:w="9900" w:type="dxa"/>
            <w:gridSpan w:val="3"/>
          </w:tcPr>
          <w:p w14:paraId="32A1BA54" w14:textId="769A8C06" w:rsidR="00DF5C86" w:rsidRPr="003F7109" w:rsidRDefault="00DF5C86" w:rsidP="006D72DB">
            <w:pPr>
              <w:rPr>
                <w:lang w:val="ro-RO"/>
              </w:rPr>
            </w:pPr>
            <w:r w:rsidRPr="00E54834">
              <w:rPr>
                <w:b/>
                <w:bCs/>
                <w:lang w:val="ro-RO"/>
              </w:rPr>
              <w:t>Bibliografie</w:t>
            </w:r>
            <w:r w:rsidRPr="003F7109">
              <w:rPr>
                <w:lang w:val="ro-RO"/>
              </w:rPr>
              <w:t>:</w:t>
            </w:r>
            <w:r w:rsidR="006D72DB" w:rsidRPr="003F7109">
              <w:rPr>
                <w:lang w:val="ro-RO"/>
              </w:rPr>
              <w:t xml:space="preserve"> situl iccj.ro, sintact.ro, revital,just.ro;</w:t>
            </w:r>
          </w:p>
        </w:tc>
      </w:tr>
      <w:tr w:rsidR="003F7109" w:rsidRPr="003F7109" w14:paraId="39219523" w14:textId="77777777" w:rsidTr="00DC570B">
        <w:tc>
          <w:tcPr>
            <w:tcW w:w="4786" w:type="dxa"/>
          </w:tcPr>
          <w:p w14:paraId="23FAF4A0" w14:textId="254A1479" w:rsidR="00DF5C86" w:rsidRPr="003F7109" w:rsidRDefault="00DF5C86" w:rsidP="00561B0C">
            <w:pPr>
              <w:rPr>
                <w:b/>
                <w:lang w:val="ro-RO"/>
              </w:rPr>
            </w:pPr>
            <w:r w:rsidRPr="003F7109">
              <w:rPr>
                <w:b/>
                <w:lang w:val="ro-RO"/>
              </w:rPr>
              <w:t>8.4. AA</w:t>
            </w:r>
            <w:r w:rsidR="00561B0C" w:rsidRPr="003F7109">
              <w:rPr>
                <w:b/>
                <w:lang w:val="ro-RO"/>
              </w:rPr>
              <w:t xml:space="preserve"> </w:t>
            </w:r>
            <w:r w:rsidRPr="003F7109">
              <w:rPr>
                <w:b/>
                <w:lang w:val="ro-RO"/>
              </w:rPr>
              <w:t xml:space="preserve"> </w:t>
            </w:r>
          </w:p>
        </w:tc>
        <w:tc>
          <w:tcPr>
            <w:tcW w:w="2756" w:type="dxa"/>
            <w:vAlign w:val="center"/>
          </w:tcPr>
          <w:p w14:paraId="6D87635C" w14:textId="77777777" w:rsidR="00DF5C86" w:rsidRPr="003F7109" w:rsidRDefault="00DF5C86" w:rsidP="00C1331A">
            <w:pPr>
              <w:jc w:val="center"/>
              <w:rPr>
                <w:lang w:val="ro-RO"/>
              </w:rPr>
            </w:pPr>
            <w:r w:rsidRPr="003F7109">
              <w:rPr>
                <w:lang w:val="ro-RO"/>
              </w:rPr>
              <w:t>Metode de predare-învăţare</w:t>
            </w:r>
          </w:p>
        </w:tc>
        <w:tc>
          <w:tcPr>
            <w:tcW w:w="2358" w:type="dxa"/>
            <w:vAlign w:val="center"/>
          </w:tcPr>
          <w:p w14:paraId="7DFB9F77" w14:textId="77777777" w:rsidR="00DF5C86" w:rsidRPr="003F7109" w:rsidRDefault="00DF5C86" w:rsidP="00C1331A">
            <w:pPr>
              <w:jc w:val="center"/>
              <w:rPr>
                <w:lang w:val="ro-RO"/>
              </w:rPr>
            </w:pPr>
            <w:r w:rsidRPr="003F7109">
              <w:rPr>
                <w:lang w:val="ro-RO"/>
              </w:rPr>
              <w:t>Observaţii</w:t>
            </w:r>
          </w:p>
        </w:tc>
      </w:tr>
      <w:tr w:rsidR="003F7109" w:rsidRPr="003F7109" w14:paraId="561DB65C" w14:textId="77777777" w:rsidTr="00DC570B">
        <w:tc>
          <w:tcPr>
            <w:tcW w:w="4786" w:type="dxa"/>
          </w:tcPr>
          <w:p w14:paraId="586331C3" w14:textId="77777777" w:rsidR="00DF5C86" w:rsidRPr="003F7109" w:rsidRDefault="00DF5C86" w:rsidP="00C1331A">
            <w:pPr>
              <w:rPr>
                <w:b/>
                <w:lang w:val="ro-RO"/>
              </w:rPr>
            </w:pPr>
          </w:p>
        </w:tc>
        <w:tc>
          <w:tcPr>
            <w:tcW w:w="2756" w:type="dxa"/>
          </w:tcPr>
          <w:p w14:paraId="7078DBB4" w14:textId="77777777" w:rsidR="00DF5C86" w:rsidRPr="003F7109" w:rsidRDefault="00DF5C86" w:rsidP="00C1331A">
            <w:pPr>
              <w:rPr>
                <w:lang w:val="ro-RO"/>
              </w:rPr>
            </w:pPr>
          </w:p>
        </w:tc>
        <w:tc>
          <w:tcPr>
            <w:tcW w:w="2358" w:type="dxa"/>
          </w:tcPr>
          <w:p w14:paraId="67918EBC" w14:textId="77777777" w:rsidR="00DF5C86" w:rsidRPr="003F7109" w:rsidRDefault="00DF5C86" w:rsidP="00C1331A">
            <w:pPr>
              <w:rPr>
                <w:lang w:val="ro-RO"/>
              </w:rPr>
            </w:pPr>
          </w:p>
        </w:tc>
      </w:tr>
      <w:tr w:rsidR="003F7109" w:rsidRPr="003F7109" w14:paraId="46194F6C" w14:textId="77777777" w:rsidTr="00DC570B">
        <w:tc>
          <w:tcPr>
            <w:tcW w:w="4786" w:type="dxa"/>
          </w:tcPr>
          <w:p w14:paraId="4CE9CF1F" w14:textId="77777777" w:rsidR="00DF5C86" w:rsidRPr="003F7109" w:rsidRDefault="00DF5C86" w:rsidP="00C1331A">
            <w:pPr>
              <w:rPr>
                <w:b/>
                <w:lang w:val="ro-RO"/>
              </w:rPr>
            </w:pPr>
          </w:p>
        </w:tc>
        <w:tc>
          <w:tcPr>
            <w:tcW w:w="2756" w:type="dxa"/>
          </w:tcPr>
          <w:p w14:paraId="40BBC116" w14:textId="77777777" w:rsidR="00DF5C86" w:rsidRPr="003F7109" w:rsidRDefault="00DF5C86" w:rsidP="00C1331A">
            <w:pPr>
              <w:rPr>
                <w:lang w:val="ro-RO"/>
              </w:rPr>
            </w:pPr>
          </w:p>
        </w:tc>
        <w:tc>
          <w:tcPr>
            <w:tcW w:w="2358" w:type="dxa"/>
          </w:tcPr>
          <w:p w14:paraId="7DEB4740" w14:textId="77777777" w:rsidR="00DF5C86" w:rsidRPr="003F7109" w:rsidRDefault="00DF5C86" w:rsidP="00C1331A">
            <w:pPr>
              <w:rPr>
                <w:lang w:val="ro-RO"/>
              </w:rPr>
            </w:pPr>
          </w:p>
        </w:tc>
      </w:tr>
      <w:tr w:rsidR="003F7109" w:rsidRPr="003F7109" w14:paraId="69E0FBF4" w14:textId="77777777" w:rsidTr="00DC570B">
        <w:tc>
          <w:tcPr>
            <w:tcW w:w="4786" w:type="dxa"/>
          </w:tcPr>
          <w:p w14:paraId="5408AEBC" w14:textId="77777777" w:rsidR="00DF5C86" w:rsidRPr="003F7109" w:rsidRDefault="00DF5C86" w:rsidP="00C1331A">
            <w:pPr>
              <w:rPr>
                <w:b/>
                <w:lang w:val="ro-RO"/>
              </w:rPr>
            </w:pPr>
          </w:p>
        </w:tc>
        <w:tc>
          <w:tcPr>
            <w:tcW w:w="2756" w:type="dxa"/>
          </w:tcPr>
          <w:p w14:paraId="6C244D98" w14:textId="77777777" w:rsidR="00DF5C86" w:rsidRPr="003F7109" w:rsidRDefault="00DF5C86" w:rsidP="00C1331A">
            <w:pPr>
              <w:rPr>
                <w:lang w:val="ro-RO"/>
              </w:rPr>
            </w:pPr>
          </w:p>
        </w:tc>
        <w:tc>
          <w:tcPr>
            <w:tcW w:w="2358" w:type="dxa"/>
          </w:tcPr>
          <w:p w14:paraId="47C19E41" w14:textId="77777777" w:rsidR="00DF5C86" w:rsidRPr="003F7109" w:rsidRDefault="00DF5C86" w:rsidP="00C1331A">
            <w:pPr>
              <w:rPr>
                <w:lang w:val="ro-RO"/>
              </w:rPr>
            </w:pPr>
          </w:p>
        </w:tc>
      </w:tr>
      <w:tr w:rsidR="003F7109" w:rsidRPr="003F7109" w14:paraId="423A8AE3" w14:textId="77777777" w:rsidTr="00C1331A">
        <w:tc>
          <w:tcPr>
            <w:tcW w:w="9900" w:type="dxa"/>
            <w:gridSpan w:val="3"/>
          </w:tcPr>
          <w:p w14:paraId="772E9F65" w14:textId="77777777" w:rsidR="00DF5C86" w:rsidRPr="003F7109" w:rsidRDefault="00DF5C86" w:rsidP="00C1331A">
            <w:pPr>
              <w:rPr>
                <w:lang w:val="ro-RO"/>
              </w:rPr>
            </w:pPr>
            <w:r w:rsidRPr="003F7109">
              <w:rPr>
                <w:lang w:val="ro-RO"/>
              </w:rPr>
              <w:t>Bibliografie:</w:t>
            </w:r>
          </w:p>
          <w:p w14:paraId="52A5EB23" w14:textId="26003AB4" w:rsidR="00DF5C86" w:rsidRPr="003F7109" w:rsidRDefault="00DF5C86" w:rsidP="00C1331A">
            <w:pPr>
              <w:jc w:val="both"/>
              <w:rPr>
                <w:lang w:val="ro-RO"/>
              </w:rPr>
            </w:pPr>
          </w:p>
        </w:tc>
      </w:tr>
    </w:tbl>
    <w:p w14:paraId="5AEEF2E4" w14:textId="77777777" w:rsidR="00DF5C86" w:rsidRPr="003F7109" w:rsidRDefault="00DF5C86" w:rsidP="00DF5C86">
      <w:pPr>
        <w:rPr>
          <w:b/>
          <w:lang w:val="ro-RO"/>
        </w:rPr>
      </w:pPr>
      <w:r w:rsidRPr="003F7109">
        <w:rPr>
          <w:b/>
          <w:lang w:val="ro-RO"/>
        </w:rPr>
        <w:t>9. Coroborarea conţinuturilor disciplinei cu aşteptările reprezentanţilor comunităţilor epistemice, asociaţilor profesionale şi angajatori reprezentativi din domeniul aferent programului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DF5C86" w:rsidRPr="006064B4" w14:paraId="53AB55B0" w14:textId="77777777" w:rsidTr="00C1331A">
        <w:tc>
          <w:tcPr>
            <w:tcW w:w="9900" w:type="dxa"/>
          </w:tcPr>
          <w:p w14:paraId="1BE8F929" w14:textId="1EECFA5D" w:rsidR="00DF5C86" w:rsidRPr="003F7109" w:rsidRDefault="002B681D" w:rsidP="002B681D">
            <w:pPr>
              <w:jc w:val="both"/>
              <w:rPr>
                <w:b/>
                <w:lang w:val="ro-RO"/>
              </w:rPr>
            </w:pPr>
            <w:r w:rsidRPr="003F7109">
              <w:rPr>
                <w:lang w:val="ro-RO"/>
              </w:rPr>
              <w:t>Cunoașterea setului de reguli aplicabil principalelor contracte speciale și aplicarea acestuia la situațiile juridice care pot fi întâlnite în practică. Abordările propuse, ca de altfel si modalitatea de studiu asigură atât înțelegerea realității juridice în domeniul contractual, cât si metodologia de aplicare a instituțiilor specifice în funcție de profesionistul dreptului care este chemat să interpreteze textele legale si să le aplice. Temele propuse urmăresc dobândirea graduală a conceptelor legale si practice. Studentul va fi capabil să rezolve problemele juridice ivite în legătură cu derularea contractelor speciale studiate. Pe baza deprinderilor formate va fi capabil să găsească soluții chiar si pentru zone nereglementate legal.</w:t>
            </w:r>
          </w:p>
        </w:tc>
      </w:tr>
    </w:tbl>
    <w:p w14:paraId="6F0318D3" w14:textId="77777777" w:rsidR="00DF5C86" w:rsidRPr="003F7109" w:rsidRDefault="00DF5C86" w:rsidP="00DF5C86">
      <w:pPr>
        <w:rPr>
          <w:b/>
          <w:lang w:val="ro-RO"/>
        </w:rPr>
      </w:pPr>
    </w:p>
    <w:p w14:paraId="7E6D1436" w14:textId="77777777" w:rsidR="00DF5C86" w:rsidRPr="003F7109" w:rsidRDefault="00DF5C86" w:rsidP="00DF5C86">
      <w:pPr>
        <w:rPr>
          <w:b/>
          <w:lang w:val="ro-RO"/>
        </w:rPr>
      </w:pPr>
      <w:r w:rsidRPr="003F7109">
        <w:rPr>
          <w:b/>
          <w:lang w:val="ro-RO"/>
        </w:rPr>
        <w:t>10. Evaluare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292"/>
        <w:gridCol w:w="2835"/>
        <w:gridCol w:w="1253"/>
      </w:tblGrid>
      <w:tr w:rsidR="003F7109" w:rsidRPr="003F7109" w14:paraId="5CE42BC6" w14:textId="77777777" w:rsidTr="00C1331A">
        <w:tc>
          <w:tcPr>
            <w:tcW w:w="2520" w:type="dxa"/>
            <w:vAlign w:val="center"/>
          </w:tcPr>
          <w:p w14:paraId="39AD5CB8" w14:textId="77777777" w:rsidR="00DF5C86" w:rsidRPr="003F7109" w:rsidRDefault="00DF5C86" w:rsidP="00C1331A">
            <w:pPr>
              <w:jc w:val="center"/>
              <w:rPr>
                <w:lang w:val="ro-RO"/>
              </w:rPr>
            </w:pPr>
            <w:r w:rsidRPr="003F7109">
              <w:rPr>
                <w:lang w:val="ro-RO"/>
              </w:rPr>
              <w:t>Tip activitate</w:t>
            </w:r>
          </w:p>
        </w:tc>
        <w:tc>
          <w:tcPr>
            <w:tcW w:w="3292" w:type="dxa"/>
            <w:tcBorders>
              <w:bottom w:val="single" w:sz="4" w:space="0" w:color="auto"/>
            </w:tcBorders>
            <w:vAlign w:val="center"/>
          </w:tcPr>
          <w:p w14:paraId="4ACAD77C" w14:textId="77777777" w:rsidR="00DF5C86" w:rsidRPr="003F7109" w:rsidRDefault="00DF5C86" w:rsidP="00C1331A">
            <w:pPr>
              <w:jc w:val="center"/>
              <w:rPr>
                <w:lang w:val="ro-RO"/>
              </w:rPr>
            </w:pPr>
            <w:r w:rsidRPr="003F7109">
              <w:rPr>
                <w:lang w:val="ro-RO"/>
              </w:rPr>
              <w:t>10.1. Criterii de evaluare</w:t>
            </w:r>
          </w:p>
        </w:tc>
        <w:tc>
          <w:tcPr>
            <w:tcW w:w="2835" w:type="dxa"/>
            <w:vAlign w:val="center"/>
          </w:tcPr>
          <w:p w14:paraId="62B98550" w14:textId="77777777" w:rsidR="00DF5C86" w:rsidRPr="003F7109" w:rsidRDefault="00DF5C86" w:rsidP="00C1331A">
            <w:pPr>
              <w:jc w:val="center"/>
              <w:rPr>
                <w:lang w:val="ro-RO"/>
              </w:rPr>
            </w:pPr>
            <w:r w:rsidRPr="003F7109">
              <w:rPr>
                <w:lang w:val="ro-RO"/>
              </w:rPr>
              <w:t>10.2. Metode de evaluare</w:t>
            </w:r>
          </w:p>
        </w:tc>
        <w:tc>
          <w:tcPr>
            <w:tcW w:w="1253" w:type="dxa"/>
            <w:vAlign w:val="center"/>
          </w:tcPr>
          <w:p w14:paraId="023C4308" w14:textId="77777777" w:rsidR="00DF5C86" w:rsidRPr="003F7109" w:rsidRDefault="00DF5C86" w:rsidP="00C1331A">
            <w:pPr>
              <w:jc w:val="center"/>
              <w:rPr>
                <w:lang w:val="ro-RO"/>
              </w:rPr>
            </w:pPr>
            <w:r w:rsidRPr="003F7109">
              <w:rPr>
                <w:lang w:val="ro-RO"/>
              </w:rPr>
              <w:t>10.3. Pondere din nota finală</w:t>
            </w:r>
          </w:p>
        </w:tc>
      </w:tr>
      <w:tr w:rsidR="003F7109" w:rsidRPr="003F7109" w14:paraId="12FD83F8" w14:textId="77777777" w:rsidTr="00C1331A">
        <w:tc>
          <w:tcPr>
            <w:tcW w:w="2520" w:type="dxa"/>
          </w:tcPr>
          <w:p w14:paraId="387028AB" w14:textId="77777777" w:rsidR="00DF5C86" w:rsidRPr="003F7109" w:rsidRDefault="00DF5C86" w:rsidP="00C1331A">
            <w:pPr>
              <w:rPr>
                <w:b/>
                <w:lang w:val="ro-RO"/>
              </w:rPr>
            </w:pPr>
            <w:r w:rsidRPr="003F7109">
              <w:rPr>
                <w:b/>
                <w:lang w:val="ro-RO"/>
              </w:rPr>
              <w:t xml:space="preserve">10.4. </w:t>
            </w:r>
            <w:r w:rsidR="007442D2" w:rsidRPr="003F7109">
              <w:rPr>
                <w:b/>
                <w:lang w:val="ro-RO"/>
              </w:rPr>
              <w:t>AI</w:t>
            </w:r>
            <w:r w:rsidR="00F71070" w:rsidRPr="003F7109">
              <w:rPr>
                <w:b/>
                <w:lang w:val="ro-RO"/>
              </w:rPr>
              <w:t>, SI</w:t>
            </w:r>
          </w:p>
        </w:tc>
        <w:tc>
          <w:tcPr>
            <w:tcW w:w="3292" w:type="dxa"/>
          </w:tcPr>
          <w:p w14:paraId="41D4FB84" w14:textId="328EF005" w:rsidR="00DF5C86" w:rsidRPr="003F7109" w:rsidRDefault="002B681D" w:rsidP="00C1331A">
            <w:pPr>
              <w:rPr>
                <w:lang w:val="ro-RO"/>
              </w:rPr>
            </w:pPr>
            <w:r w:rsidRPr="003F7109">
              <w:rPr>
                <w:lang w:val="ro-RO"/>
              </w:rPr>
              <w:t xml:space="preserve">Examen </w:t>
            </w:r>
          </w:p>
        </w:tc>
        <w:tc>
          <w:tcPr>
            <w:tcW w:w="2835" w:type="dxa"/>
          </w:tcPr>
          <w:p w14:paraId="22C1D72A" w14:textId="58585E43" w:rsidR="00DF5C86" w:rsidRPr="003F7109" w:rsidRDefault="002B681D" w:rsidP="00C1331A">
            <w:pPr>
              <w:rPr>
                <w:lang w:val="ro-RO"/>
              </w:rPr>
            </w:pPr>
            <w:r w:rsidRPr="003F7109">
              <w:rPr>
                <w:lang w:val="ro-RO"/>
              </w:rPr>
              <w:t>Examen scris, tip grilă</w:t>
            </w:r>
          </w:p>
        </w:tc>
        <w:tc>
          <w:tcPr>
            <w:tcW w:w="1253" w:type="dxa"/>
          </w:tcPr>
          <w:p w14:paraId="0168226E" w14:textId="25EE561C" w:rsidR="00DF5C86" w:rsidRPr="003F7109" w:rsidRDefault="002B681D" w:rsidP="00C1331A">
            <w:pPr>
              <w:rPr>
                <w:lang w:val="ro-RO"/>
              </w:rPr>
            </w:pPr>
            <w:r w:rsidRPr="003F7109">
              <w:rPr>
                <w:lang w:val="ro-RO"/>
              </w:rPr>
              <w:t>90%</w:t>
            </w:r>
          </w:p>
        </w:tc>
      </w:tr>
      <w:tr w:rsidR="003F7109" w:rsidRPr="003F7109" w14:paraId="123CE496" w14:textId="77777777" w:rsidTr="00C1331A">
        <w:tc>
          <w:tcPr>
            <w:tcW w:w="2520" w:type="dxa"/>
          </w:tcPr>
          <w:p w14:paraId="22BC88CE" w14:textId="77777777" w:rsidR="00DF5C86" w:rsidRPr="003F7109" w:rsidRDefault="00DF5C86" w:rsidP="00561B0C">
            <w:pPr>
              <w:rPr>
                <w:b/>
                <w:lang w:val="ro-RO"/>
              </w:rPr>
            </w:pPr>
            <w:r w:rsidRPr="003F7109">
              <w:rPr>
                <w:b/>
                <w:lang w:val="ro-RO"/>
              </w:rPr>
              <w:t>10.5. TC / AA</w:t>
            </w:r>
          </w:p>
        </w:tc>
        <w:tc>
          <w:tcPr>
            <w:tcW w:w="3292" w:type="dxa"/>
          </w:tcPr>
          <w:p w14:paraId="35D8FF4C" w14:textId="3FAE3B50" w:rsidR="00DF5C86" w:rsidRPr="003F7109" w:rsidRDefault="002B681D" w:rsidP="00C1331A">
            <w:pPr>
              <w:rPr>
                <w:lang w:val="ro-RO"/>
              </w:rPr>
            </w:pPr>
            <w:r w:rsidRPr="003F7109">
              <w:rPr>
                <w:lang w:val="ro-RO"/>
              </w:rPr>
              <w:t xml:space="preserve">Analiza temelor </w:t>
            </w:r>
          </w:p>
        </w:tc>
        <w:tc>
          <w:tcPr>
            <w:tcW w:w="2835" w:type="dxa"/>
          </w:tcPr>
          <w:p w14:paraId="60C6C822" w14:textId="77777777" w:rsidR="00DF5C86" w:rsidRPr="003F7109" w:rsidRDefault="00DF5C86" w:rsidP="00C1331A">
            <w:pPr>
              <w:rPr>
                <w:lang w:val="ro-RO"/>
              </w:rPr>
            </w:pPr>
          </w:p>
        </w:tc>
        <w:tc>
          <w:tcPr>
            <w:tcW w:w="1253" w:type="dxa"/>
          </w:tcPr>
          <w:p w14:paraId="44F8A774" w14:textId="3BABA60E" w:rsidR="00DF5C86" w:rsidRPr="003F7109" w:rsidRDefault="002B681D" w:rsidP="00C1331A">
            <w:pPr>
              <w:rPr>
                <w:lang w:val="ro-RO"/>
              </w:rPr>
            </w:pPr>
            <w:r w:rsidRPr="003F7109">
              <w:rPr>
                <w:lang w:val="ro-RO"/>
              </w:rPr>
              <w:t>10%</w:t>
            </w:r>
          </w:p>
        </w:tc>
      </w:tr>
      <w:tr w:rsidR="003F7109" w:rsidRPr="006064B4" w14:paraId="0128D005" w14:textId="77777777" w:rsidTr="00C1331A">
        <w:tc>
          <w:tcPr>
            <w:tcW w:w="9900" w:type="dxa"/>
            <w:gridSpan w:val="4"/>
          </w:tcPr>
          <w:p w14:paraId="451A00FE" w14:textId="2638EA00" w:rsidR="00DF5C86" w:rsidRPr="003F7109" w:rsidRDefault="00DF5C86" w:rsidP="002B681D">
            <w:pPr>
              <w:jc w:val="both"/>
              <w:rPr>
                <w:b/>
                <w:bCs/>
                <w:lang w:val="ro-RO"/>
              </w:rPr>
            </w:pPr>
            <w:r w:rsidRPr="003F7109">
              <w:rPr>
                <w:b/>
                <w:bCs/>
                <w:lang w:val="ro-RO"/>
              </w:rPr>
              <w:lastRenderedPageBreak/>
              <w:t>10.6. Standard minim de performanţă</w:t>
            </w:r>
            <w:r w:rsidR="002B681D" w:rsidRPr="006064B4">
              <w:rPr>
                <w:lang w:val="it-IT"/>
              </w:rPr>
              <w:t xml:space="preserve"> Cunoasterea si aplicarea dispozițiilor legale în materia dreptului contractelor. Însusirea cunostințelor juridice si abilitarea de rezolvare a unor situații juridice cu implicații de drept contractual. Pentru promovarea examenului studentul trebuie să răspundă corect la un număr de la 11 grile (din 27), fiecare grila având 0,33 puncte.</w:t>
            </w:r>
          </w:p>
          <w:p w14:paraId="11A4FA73" w14:textId="445F1519" w:rsidR="00561B0C" w:rsidRPr="003F7109" w:rsidRDefault="00561B0C" w:rsidP="00C1331A">
            <w:pPr>
              <w:rPr>
                <w:b/>
                <w:bCs/>
                <w:lang w:val="ro-RO"/>
              </w:rPr>
            </w:pPr>
          </w:p>
        </w:tc>
      </w:tr>
    </w:tbl>
    <w:p w14:paraId="15C0F2D0" w14:textId="77777777" w:rsidR="00DF5C86" w:rsidRPr="003F7109" w:rsidRDefault="00DF5C86" w:rsidP="00DF5C86">
      <w:pPr>
        <w:rPr>
          <w:lang w:val="ro-RO"/>
        </w:rPr>
      </w:pPr>
      <w:r w:rsidRPr="003F7109">
        <w:rPr>
          <w:lang w:val="ro-RO"/>
        </w:rPr>
        <w:tab/>
      </w:r>
      <w:r w:rsidRPr="003F7109">
        <w:rPr>
          <w:lang w:val="ro-RO"/>
        </w:rPr>
        <w:tab/>
      </w:r>
    </w:p>
    <w:p w14:paraId="262FC25F" w14:textId="77777777" w:rsidR="00DF5C86" w:rsidRPr="003F7109" w:rsidRDefault="00DF5C86" w:rsidP="00DF5C86">
      <w:pPr>
        <w:rPr>
          <w:lang w:val="ro-RO"/>
        </w:rPr>
      </w:pPr>
      <w:r w:rsidRPr="003F7109">
        <w:rPr>
          <w:lang w:val="ro-RO"/>
        </w:rPr>
        <w:tab/>
      </w:r>
      <w:r w:rsidRPr="003F7109">
        <w:rPr>
          <w:lang w:val="ro-RO"/>
        </w:rPr>
        <w:tab/>
      </w:r>
      <w:r w:rsidRPr="003F7109">
        <w:rPr>
          <w:lang w:val="ro-RO"/>
        </w:rPr>
        <w:tab/>
      </w:r>
      <w:r w:rsidRPr="003F7109">
        <w:rPr>
          <w:lang w:val="ro-RO"/>
        </w:rPr>
        <w:tab/>
      </w:r>
    </w:p>
    <w:tbl>
      <w:tblPr>
        <w:tblW w:w="9900" w:type="dxa"/>
        <w:tblInd w:w="108" w:type="dxa"/>
        <w:tblLayout w:type="fixed"/>
        <w:tblLook w:val="01E0" w:firstRow="1" w:lastRow="1" w:firstColumn="1" w:lastColumn="1" w:noHBand="0" w:noVBand="0"/>
      </w:tblPr>
      <w:tblGrid>
        <w:gridCol w:w="2019"/>
        <w:gridCol w:w="4281"/>
        <w:gridCol w:w="3600"/>
      </w:tblGrid>
      <w:tr w:rsidR="003F7109" w:rsidRPr="003F7109" w14:paraId="688BB973" w14:textId="77777777" w:rsidTr="00C9768F">
        <w:trPr>
          <w:trHeight w:val="908"/>
        </w:trPr>
        <w:tc>
          <w:tcPr>
            <w:tcW w:w="2019" w:type="dxa"/>
            <w:vAlign w:val="center"/>
          </w:tcPr>
          <w:p w14:paraId="11408D52" w14:textId="77777777" w:rsidR="00DF5C86" w:rsidRPr="003F7109" w:rsidRDefault="00DF5C86" w:rsidP="00C1331A">
            <w:pPr>
              <w:rPr>
                <w:lang w:val="ro-RO"/>
              </w:rPr>
            </w:pPr>
          </w:p>
        </w:tc>
        <w:tc>
          <w:tcPr>
            <w:tcW w:w="4281" w:type="dxa"/>
            <w:vAlign w:val="center"/>
          </w:tcPr>
          <w:p w14:paraId="747A339A" w14:textId="77777777" w:rsidR="00DF5C86" w:rsidRPr="003F7109" w:rsidRDefault="00DF5C86" w:rsidP="00C1331A">
            <w:pPr>
              <w:jc w:val="center"/>
              <w:rPr>
                <w:lang w:val="ro-RO"/>
              </w:rPr>
            </w:pPr>
            <w:r w:rsidRPr="003F7109">
              <w:rPr>
                <w:lang w:val="ro-RO"/>
              </w:rPr>
              <w:t>Coordonator de disciplină</w:t>
            </w:r>
          </w:p>
          <w:p w14:paraId="0F1A94F8" w14:textId="38C3D34B" w:rsidR="00DF5C86" w:rsidRPr="003F7109" w:rsidRDefault="002B681D" w:rsidP="00C1331A">
            <w:pPr>
              <w:jc w:val="center"/>
              <w:rPr>
                <w:lang w:val="ro-RO"/>
              </w:rPr>
            </w:pPr>
            <w:r w:rsidRPr="003F7109">
              <w:rPr>
                <w:lang w:val="ro-RO"/>
              </w:rPr>
              <w:t>Lector Dr. Kocsis Jozsef</w:t>
            </w:r>
          </w:p>
        </w:tc>
        <w:tc>
          <w:tcPr>
            <w:tcW w:w="3600" w:type="dxa"/>
            <w:vAlign w:val="center"/>
          </w:tcPr>
          <w:p w14:paraId="09D1AD43" w14:textId="77777777" w:rsidR="00DF5C86" w:rsidRPr="003F7109" w:rsidRDefault="00DF5C86" w:rsidP="00C1331A">
            <w:pPr>
              <w:jc w:val="center"/>
              <w:rPr>
                <w:lang w:val="ro-RO"/>
              </w:rPr>
            </w:pPr>
            <w:r w:rsidRPr="003F7109">
              <w:rPr>
                <w:lang w:val="ro-RO"/>
              </w:rPr>
              <w:t>Tutore de disciplină</w:t>
            </w:r>
            <w:r w:rsidR="0006438C" w:rsidRPr="003F7109">
              <w:rPr>
                <w:lang w:val="ro-RO"/>
              </w:rPr>
              <w:t>/</w:t>
            </w:r>
          </w:p>
          <w:p w14:paraId="4BF09B89" w14:textId="03B96358" w:rsidR="00DF5C86" w:rsidRPr="003F7109" w:rsidRDefault="00DF5C86" w:rsidP="00B176BE">
            <w:pPr>
              <w:jc w:val="center"/>
              <w:rPr>
                <w:lang w:val="ro-RO"/>
              </w:rPr>
            </w:pPr>
            <w:r w:rsidRPr="003F7109">
              <w:rPr>
                <w:lang w:val="ro-RO"/>
              </w:rPr>
              <w:t xml:space="preserve">    </w:t>
            </w:r>
            <w:r w:rsidR="002B681D" w:rsidRPr="003F7109">
              <w:rPr>
                <w:lang w:val="ro-RO"/>
              </w:rPr>
              <w:t>Lector Dr. Kocsis Jozsef</w:t>
            </w:r>
          </w:p>
        </w:tc>
      </w:tr>
      <w:tr w:rsidR="00DF5C86" w:rsidRPr="003F7109" w14:paraId="6C1F8320" w14:textId="77777777" w:rsidTr="00C9768F">
        <w:tc>
          <w:tcPr>
            <w:tcW w:w="2019" w:type="dxa"/>
            <w:vAlign w:val="center"/>
          </w:tcPr>
          <w:p w14:paraId="53565315" w14:textId="77777777" w:rsidR="00DF5C86" w:rsidRPr="003F7109" w:rsidRDefault="00226D39" w:rsidP="00226D39">
            <w:pPr>
              <w:jc w:val="center"/>
              <w:rPr>
                <w:i/>
                <w:lang w:val="ro-RO"/>
              </w:rPr>
            </w:pPr>
            <w:r w:rsidRPr="003F7109">
              <w:rPr>
                <w:i/>
                <w:lang w:val="ro-RO"/>
              </w:rPr>
              <w:t>Data</w:t>
            </w:r>
          </w:p>
          <w:p w14:paraId="31BE3275" w14:textId="72FD2DE7" w:rsidR="00226D39" w:rsidRPr="003F7109" w:rsidRDefault="002B681D" w:rsidP="00C1331A">
            <w:pPr>
              <w:rPr>
                <w:i/>
                <w:lang w:val="ro-RO"/>
              </w:rPr>
            </w:pPr>
            <w:r w:rsidRPr="003F7109">
              <w:rPr>
                <w:i/>
                <w:lang w:val="ro-RO"/>
              </w:rPr>
              <w:t>1</w:t>
            </w:r>
            <w:r w:rsidR="00EB2FD3">
              <w:rPr>
                <w:i/>
                <w:lang w:val="ro-RO"/>
              </w:rPr>
              <w:t>5</w:t>
            </w:r>
            <w:r w:rsidRPr="003F7109">
              <w:rPr>
                <w:i/>
                <w:lang w:val="ro-RO"/>
              </w:rPr>
              <w:t>.</w:t>
            </w:r>
            <w:r w:rsidR="00EB2FD3">
              <w:rPr>
                <w:i/>
                <w:lang w:val="ro-RO"/>
              </w:rPr>
              <w:t>10</w:t>
            </w:r>
            <w:r w:rsidRPr="003F7109">
              <w:rPr>
                <w:i/>
                <w:lang w:val="ro-RO"/>
              </w:rPr>
              <w:t>.2025</w:t>
            </w:r>
          </w:p>
        </w:tc>
        <w:tc>
          <w:tcPr>
            <w:tcW w:w="7881" w:type="dxa"/>
            <w:gridSpan w:val="2"/>
          </w:tcPr>
          <w:p w14:paraId="68A28692" w14:textId="77777777" w:rsidR="00DF5C86" w:rsidRPr="003F7109" w:rsidRDefault="00DF5C86" w:rsidP="00C1331A">
            <w:pPr>
              <w:jc w:val="center"/>
              <w:rPr>
                <w:lang w:val="ro-RO"/>
              </w:rPr>
            </w:pPr>
          </w:p>
          <w:p w14:paraId="3E118799" w14:textId="77777777" w:rsidR="00DF5C86" w:rsidRPr="003F7109" w:rsidRDefault="00DF5C86" w:rsidP="00C1331A">
            <w:pPr>
              <w:jc w:val="center"/>
              <w:rPr>
                <w:lang w:val="ro-RO"/>
              </w:rPr>
            </w:pPr>
            <w:r w:rsidRPr="003F7109">
              <w:rPr>
                <w:lang w:val="ro-RO"/>
              </w:rPr>
              <w:t>Responsabil de studii ID/IFR,</w:t>
            </w:r>
          </w:p>
          <w:p w14:paraId="418BDC63" w14:textId="0FD0E828" w:rsidR="00DF5C86" w:rsidRPr="003F7109" w:rsidRDefault="009A112E" w:rsidP="00C1331A">
            <w:pPr>
              <w:jc w:val="center"/>
              <w:rPr>
                <w:lang w:val="ro-RO"/>
              </w:rPr>
            </w:pPr>
            <w:r>
              <w:rPr>
                <w:lang w:val="ro-RO"/>
              </w:rPr>
              <w:t>Lector dr. Adrian Tamba</w:t>
            </w:r>
          </w:p>
          <w:p w14:paraId="2D9299B5" w14:textId="77777777" w:rsidR="00DF5C86" w:rsidRPr="003F7109" w:rsidRDefault="00DF5C86" w:rsidP="00C1331A">
            <w:pPr>
              <w:jc w:val="center"/>
              <w:rPr>
                <w:lang w:val="ro-RO"/>
              </w:rPr>
            </w:pPr>
          </w:p>
        </w:tc>
      </w:tr>
    </w:tbl>
    <w:p w14:paraId="0FF662AE" w14:textId="77777777" w:rsidR="00DF5C86" w:rsidRPr="003F7109" w:rsidRDefault="00DF5C86" w:rsidP="00DF5C86">
      <w:pPr>
        <w:rPr>
          <w:lang w:val="ro-RO"/>
        </w:rPr>
      </w:pPr>
    </w:p>
    <w:p w14:paraId="7A347105" w14:textId="77777777" w:rsidR="00DF5C86" w:rsidRPr="003F7109" w:rsidRDefault="00DF5C86" w:rsidP="00DF5C86">
      <w:pPr>
        <w:rPr>
          <w:lang w:val="ro-RO"/>
        </w:rPr>
      </w:pPr>
    </w:p>
    <w:sectPr w:rsidR="00DF5C86" w:rsidRPr="003F7109" w:rsidSect="00F56D89">
      <w:headerReference w:type="even"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4882D" w14:textId="77777777" w:rsidR="00242C97" w:rsidRDefault="00242C97" w:rsidP="00DF5C86">
      <w:r>
        <w:separator/>
      </w:r>
    </w:p>
  </w:endnote>
  <w:endnote w:type="continuationSeparator" w:id="0">
    <w:p w14:paraId="20537348" w14:textId="77777777" w:rsidR="00242C97" w:rsidRDefault="00242C97" w:rsidP="00DF5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455CF" w14:textId="77777777" w:rsidR="00593BA1" w:rsidRDefault="00232F6D" w:rsidP="00B41E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BCB1CC" w14:textId="77777777" w:rsidR="00593BA1" w:rsidRDefault="00593BA1" w:rsidP="00B41E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1F80" w14:textId="77777777" w:rsidR="00593BA1" w:rsidRDefault="00232F6D" w:rsidP="00B41E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1694">
      <w:rPr>
        <w:rStyle w:val="PageNumber"/>
        <w:noProof/>
      </w:rPr>
      <w:t>1</w:t>
    </w:r>
    <w:r>
      <w:rPr>
        <w:rStyle w:val="PageNumber"/>
      </w:rPr>
      <w:fldChar w:fldCharType="end"/>
    </w:r>
  </w:p>
  <w:p w14:paraId="7F7F4544" w14:textId="77777777" w:rsidR="00593BA1" w:rsidRPr="00F91DEB" w:rsidRDefault="00593BA1" w:rsidP="0004152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23485" w14:textId="77777777" w:rsidR="00242C97" w:rsidRDefault="00242C97" w:rsidP="00DF5C86">
      <w:r>
        <w:separator/>
      </w:r>
    </w:p>
  </w:footnote>
  <w:footnote w:type="continuationSeparator" w:id="0">
    <w:p w14:paraId="3D276C55" w14:textId="77777777" w:rsidR="00242C97" w:rsidRDefault="00242C97" w:rsidP="00DF5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94EAC" w14:textId="77777777" w:rsidR="00593BA1" w:rsidRDefault="00232F6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5BF5CC" w14:textId="77777777" w:rsidR="00593BA1" w:rsidRDefault="00593BA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1CF2"/>
    <w:multiLevelType w:val="hybridMultilevel"/>
    <w:tmpl w:val="D5582330"/>
    <w:lvl w:ilvl="0" w:tplc="F5B81B18">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 w15:restartNumberingAfterBreak="0">
    <w:nsid w:val="18292013"/>
    <w:multiLevelType w:val="hybridMultilevel"/>
    <w:tmpl w:val="84FA07B6"/>
    <w:lvl w:ilvl="0" w:tplc="784C727C">
      <w:start w:val="1"/>
      <w:numFmt w:val="upp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 w15:restartNumberingAfterBreak="0">
    <w:nsid w:val="1B1E01AC"/>
    <w:multiLevelType w:val="hybridMultilevel"/>
    <w:tmpl w:val="B23AF8BA"/>
    <w:lvl w:ilvl="0" w:tplc="D5C0E276">
      <w:start w:val="1"/>
      <w:numFmt w:val="decimal"/>
      <w:lvlText w:val="%1)"/>
      <w:lvlJc w:val="left"/>
      <w:pPr>
        <w:tabs>
          <w:tab w:val="num" w:pos="720"/>
        </w:tabs>
        <w:ind w:left="720" w:hanging="360"/>
      </w:pPr>
      <w:rPr>
        <w:rFonts w:hint="default"/>
      </w:rPr>
    </w:lvl>
    <w:lvl w:ilvl="1" w:tplc="900A57E0">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15:restartNumberingAfterBreak="0">
    <w:nsid w:val="33406BEC"/>
    <w:multiLevelType w:val="singleLevel"/>
    <w:tmpl w:val="D2D8644A"/>
    <w:lvl w:ilvl="0">
      <w:start w:val="1"/>
      <w:numFmt w:val="upperLetter"/>
      <w:pStyle w:val="Heading2"/>
      <w:lvlText w:val="%1."/>
      <w:lvlJc w:val="left"/>
      <w:pPr>
        <w:tabs>
          <w:tab w:val="num" w:pos="360"/>
        </w:tabs>
        <w:ind w:left="360" w:hanging="360"/>
      </w:pPr>
      <w:rPr>
        <w:rFonts w:hint="default"/>
        <w:b/>
      </w:rPr>
    </w:lvl>
  </w:abstractNum>
  <w:abstractNum w:abstractNumId="4" w15:restartNumberingAfterBreak="0">
    <w:nsid w:val="36B912E9"/>
    <w:multiLevelType w:val="hybridMultilevel"/>
    <w:tmpl w:val="66706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DE65B2"/>
    <w:multiLevelType w:val="singleLevel"/>
    <w:tmpl w:val="AEB26872"/>
    <w:lvl w:ilvl="0">
      <w:start w:val="2"/>
      <w:numFmt w:val="upperRoman"/>
      <w:pStyle w:val="Heading1"/>
      <w:lvlText w:val="%1."/>
      <w:lvlJc w:val="left"/>
      <w:pPr>
        <w:tabs>
          <w:tab w:val="num" w:pos="1854"/>
        </w:tabs>
        <w:ind w:left="1854" w:hanging="720"/>
      </w:pPr>
      <w:rPr>
        <w:rFonts w:hint="default"/>
      </w:rPr>
    </w:lvl>
  </w:abstractNum>
  <w:abstractNum w:abstractNumId="6" w15:restartNumberingAfterBreak="0">
    <w:nsid w:val="7F717892"/>
    <w:multiLevelType w:val="hybridMultilevel"/>
    <w:tmpl w:val="D25E1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6820630">
    <w:abstractNumId w:val="5"/>
  </w:num>
  <w:num w:numId="2" w16cid:durableId="905262441">
    <w:abstractNumId w:val="3"/>
  </w:num>
  <w:num w:numId="3" w16cid:durableId="1869223526">
    <w:abstractNumId w:val="2"/>
  </w:num>
  <w:num w:numId="4" w16cid:durableId="1251545231">
    <w:abstractNumId w:val="6"/>
  </w:num>
  <w:num w:numId="5" w16cid:durableId="1708412860">
    <w:abstractNumId w:val="4"/>
  </w:num>
  <w:num w:numId="6" w16cid:durableId="564071020">
    <w:abstractNumId w:val="0"/>
  </w:num>
  <w:num w:numId="7" w16cid:durableId="138965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BAE"/>
    <w:rsid w:val="0006438C"/>
    <w:rsid w:val="000D4278"/>
    <w:rsid w:val="00125210"/>
    <w:rsid w:val="0013346E"/>
    <w:rsid w:val="00220B6A"/>
    <w:rsid w:val="00226D39"/>
    <w:rsid w:val="00232F6D"/>
    <w:rsid w:val="00235190"/>
    <w:rsid w:val="00242C97"/>
    <w:rsid w:val="002B681D"/>
    <w:rsid w:val="002C53BC"/>
    <w:rsid w:val="002E1DB6"/>
    <w:rsid w:val="00313350"/>
    <w:rsid w:val="003E28C0"/>
    <w:rsid w:val="003F7109"/>
    <w:rsid w:val="004A6A58"/>
    <w:rsid w:val="00535CD4"/>
    <w:rsid w:val="005511F8"/>
    <w:rsid w:val="00561B0C"/>
    <w:rsid w:val="0057140D"/>
    <w:rsid w:val="00593BA1"/>
    <w:rsid w:val="005B1EC4"/>
    <w:rsid w:val="006064B4"/>
    <w:rsid w:val="00635E78"/>
    <w:rsid w:val="00666450"/>
    <w:rsid w:val="006D72DB"/>
    <w:rsid w:val="00706166"/>
    <w:rsid w:val="007078E3"/>
    <w:rsid w:val="00707FB8"/>
    <w:rsid w:val="0072360F"/>
    <w:rsid w:val="007442D2"/>
    <w:rsid w:val="00764919"/>
    <w:rsid w:val="00780434"/>
    <w:rsid w:val="007A1739"/>
    <w:rsid w:val="008772BD"/>
    <w:rsid w:val="00890EB2"/>
    <w:rsid w:val="008D1A5F"/>
    <w:rsid w:val="0092522A"/>
    <w:rsid w:val="00976102"/>
    <w:rsid w:val="009A112E"/>
    <w:rsid w:val="009C2BAE"/>
    <w:rsid w:val="009D71B8"/>
    <w:rsid w:val="00A11694"/>
    <w:rsid w:val="00A30D45"/>
    <w:rsid w:val="00A3181A"/>
    <w:rsid w:val="00A35657"/>
    <w:rsid w:val="00A707A2"/>
    <w:rsid w:val="00AE18A2"/>
    <w:rsid w:val="00AE3EF1"/>
    <w:rsid w:val="00B176BE"/>
    <w:rsid w:val="00B237FE"/>
    <w:rsid w:val="00B82385"/>
    <w:rsid w:val="00B85374"/>
    <w:rsid w:val="00BB5662"/>
    <w:rsid w:val="00BC3094"/>
    <w:rsid w:val="00C5388F"/>
    <w:rsid w:val="00C75B38"/>
    <w:rsid w:val="00C9768F"/>
    <w:rsid w:val="00CA2677"/>
    <w:rsid w:val="00CD4EDA"/>
    <w:rsid w:val="00CF0609"/>
    <w:rsid w:val="00D22C8C"/>
    <w:rsid w:val="00D33282"/>
    <w:rsid w:val="00D6354D"/>
    <w:rsid w:val="00D87EB9"/>
    <w:rsid w:val="00DC570B"/>
    <w:rsid w:val="00DD14EA"/>
    <w:rsid w:val="00DD429F"/>
    <w:rsid w:val="00DF5C86"/>
    <w:rsid w:val="00E05207"/>
    <w:rsid w:val="00E12DF3"/>
    <w:rsid w:val="00E34903"/>
    <w:rsid w:val="00E54834"/>
    <w:rsid w:val="00E6140F"/>
    <w:rsid w:val="00EB2FD3"/>
    <w:rsid w:val="00EB7168"/>
    <w:rsid w:val="00EE2FD8"/>
    <w:rsid w:val="00F71070"/>
    <w:rsid w:val="00F749B7"/>
    <w:rsid w:val="00FE07F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316BB"/>
  <w15:chartTrackingRefBased/>
  <w15:docId w15:val="{B9F9745B-BB45-4ED8-8375-FC899BE5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C86"/>
    <w:pPr>
      <w:spacing w:after="0" w:line="240" w:lineRule="auto"/>
    </w:pPr>
    <w:rPr>
      <w:rFonts w:ascii="Times New Roman" w:eastAsia="Times New Roman" w:hAnsi="Times New Roman" w:cs="Times New Roman"/>
      <w:sz w:val="20"/>
      <w:szCs w:val="20"/>
      <w:lang w:val="en-US" w:eastAsia="zh-CN"/>
    </w:rPr>
  </w:style>
  <w:style w:type="paragraph" w:styleId="Heading1">
    <w:name w:val="heading 1"/>
    <w:basedOn w:val="Normal"/>
    <w:next w:val="Normal"/>
    <w:link w:val="Heading1Char"/>
    <w:qFormat/>
    <w:rsid w:val="00DF5C86"/>
    <w:pPr>
      <w:keepNext/>
      <w:numPr>
        <w:numId w:val="1"/>
      </w:numPr>
      <w:ind w:right="-625"/>
      <w:jc w:val="both"/>
      <w:outlineLvl w:val="0"/>
    </w:pPr>
    <w:rPr>
      <w:b/>
      <w:sz w:val="24"/>
      <w:lang w:val="en-AU"/>
    </w:rPr>
  </w:style>
  <w:style w:type="paragraph" w:styleId="Heading2">
    <w:name w:val="heading 2"/>
    <w:basedOn w:val="Normal"/>
    <w:next w:val="Normal"/>
    <w:link w:val="Heading2Char"/>
    <w:qFormat/>
    <w:rsid w:val="00DF5C86"/>
    <w:pPr>
      <w:keepNext/>
      <w:numPr>
        <w:numId w:val="2"/>
      </w:numPr>
      <w:outlineLvl w:val="1"/>
    </w:pPr>
    <w:rPr>
      <w:b/>
      <w:sz w:val="24"/>
      <w:lang w:val="ro-RO"/>
    </w:rPr>
  </w:style>
  <w:style w:type="paragraph" w:styleId="Heading5">
    <w:name w:val="heading 5"/>
    <w:basedOn w:val="Normal"/>
    <w:next w:val="Normal"/>
    <w:link w:val="Heading5Char"/>
    <w:qFormat/>
    <w:rsid w:val="00DF5C86"/>
    <w:pPr>
      <w:keepNext/>
      <w:spacing w:before="120" w:line="360" w:lineRule="auto"/>
      <w:outlineLvl w:val="4"/>
    </w:pPr>
    <w:rPr>
      <w:b/>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5C86"/>
    <w:rPr>
      <w:rFonts w:ascii="Times New Roman" w:eastAsia="Times New Roman" w:hAnsi="Times New Roman" w:cs="Times New Roman"/>
      <w:b/>
      <w:sz w:val="24"/>
      <w:szCs w:val="20"/>
      <w:lang w:val="en-AU" w:eastAsia="zh-CN"/>
    </w:rPr>
  </w:style>
  <w:style w:type="character" w:customStyle="1" w:styleId="Heading2Char">
    <w:name w:val="Heading 2 Char"/>
    <w:basedOn w:val="DefaultParagraphFont"/>
    <w:link w:val="Heading2"/>
    <w:rsid w:val="00DF5C86"/>
    <w:rPr>
      <w:rFonts w:ascii="Times New Roman" w:eastAsia="Times New Roman" w:hAnsi="Times New Roman" w:cs="Times New Roman"/>
      <w:b/>
      <w:sz w:val="24"/>
      <w:szCs w:val="20"/>
      <w:lang w:eastAsia="zh-CN"/>
    </w:rPr>
  </w:style>
  <w:style w:type="character" w:customStyle="1" w:styleId="Heading5Char">
    <w:name w:val="Heading 5 Char"/>
    <w:basedOn w:val="DefaultParagraphFont"/>
    <w:link w:val="Heading5"/>
    <w:rsid w:val="00DF5C86"/>
    <w:rPr>
      <w:rFonts w:ascii="Times New Roman" w:eastAsia="Times New Roman" w:hAnsi="Times New Roman" w:cs="Times New Roman"/>
      <w:b/>
      <w:sz w:val="24"/>
      <w:szCs w:val="20"/>
      <w:lang w:eastAsia="zh-CN"/>
    </w:rPr>
  </w:style>
  <w:style w:type="paragraph" w:styleId="BodyText2">
    <w:name w:val="Body Text 2"/>
    <w:basedOn w:val="Normal"/>
    <w:link w:val="BodyText2Char"/>
    <w:rsid w:val="00DF5C86"/>
    <w:pPr>
      <w:ind w:right="-766"/>
      <w:jc w:val="both"/>
    </w:pPr>
    <w:rPr>
      <w:sz w:val="24"/>
      <w:lang w:val="ro-RO"/>
    </w:rPr>
  </w:style>
  <w:style w:type="character" w:customStyle="1" w:styleId="BodyText2Char">
    <w:name w:val="Body Text 2 Char"/>
    <w:basedOn w:val="DefaultParagraphFont"/>
    <w:link w:val="BodyText2"/>
    <w:rsid w:val="00DF5C86"/>
    <w:rPr>
      <w:rFonts w:ascii="Times New Roman" w:eastAsia="Times New Roman" w:hAnsi="Times New Roman" w:cs="Times New Roman"/>
      <w:sz w:val="24"/>
      <w:szCs w:val="20"/>
      <w:lang w:eastAsia="zh-CN"/>
    </w:rPr>
  </w:style>
  <w:style w:type="character" w:styleId="PageNumber">
    <w:name w:val="page number"/>
    <w:basedOn w:val="DefaultParagraphFont"/>
    <w:rsid w:val="00DF5C86"/>
  </w:style>
  <w:style w:type="paragraph" w:styleId="Header">
    <w:name w:val="header"/>
    <w:basedOn w:val="Normal"/>
    <w:link w:val="HeaderChar"/>
    <w:rsid w:val="00DF5C86"/>
    <w:pPr>
      <w:tabs>
        <w:tab w:val="center" w:pos="4153"/>
        <w:tab w:val="right" w:pos="8306"/>
      </w:tabs>
    </w:pPr>
    <w:rPr>
      <w:lang w:val="en-AU"/>
    </w:rPr>
  </w:style>
  <w:style w:type="character" w:customStyle="1" w:styleId="HeaderChar">
    <w:name w:val="Header Char"/>
    <w:basedOn w:val="DefaultParagraphFont"/>
    <w:link w:val="Header"/>
    <w:rsid w:val="00DF5C86"/>
    <w:rPr>
      <w:rFonts w:ascii="Times New Roman" w:eastAsia="Times New Roman" w:hAnsi="Times New Roman" w:cs="Times New Roman"/>
      <w:sz w:val="20"/>
      <w:szCs w:val="20"/>
      <w:lang w:val="en-AU" w:eastAsia="zh-CN"/>
    </w:rPr>
  </w:style>
  <w:style w:type="paragraph" w:styleId="Footer">
    <w:name w:val="footer"/>
    <w:basedOn w:val="Normal"/>
    <w:link w:val="FooterChar"/>
    <w:rsid w:val="00DF5C86"/>
    <w:pPr>
      <w:tabs>
        <w:tab w:val="center" w:pos="4320"/>
        <w:tab w:val="right" w:pos="8640"/>
      </w:tabs>
    </w:pPr>
  </w:style>
  <w:style w:type="character" w:customStyle="1" w:styleId="FooterChar">
    <w:name w:val="Footer Char"/>
    <w:basedOn w:val="DefaultParagraphFont"/>
    <w:link w:val="Footer"/>
    <w:rsid w:val="00DF5C86"/>
    <w:rPr>
      <w:rFonts w:ascii="Times New Roman" w:eastAsia="Times New Roman" w:hAnsi="Times New Roman" w:cs="Times New Roman"/>
      <w:sz w:val="20"/>
      <w:szCs w:val="20"/>
      <w:lang w:val="en-US" w:eastAsia="zh-CN"/>
    </w:rPr>
  </w:style>
  <w:style w:type="paragraph" w:styleId="BalloonText">
    <w:name w:val="Balloon Text"/>
    <w:basedOn w:val="Normal"/>
    <w:link w:val="BalloonTextChar"/>
    <w:uiPriority w:val="99"/>
    <w:semiHidden/>
    <w:unhideWhenUsed/>
    <w:rsid w:val="00DF5C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C86"/>
    <w:rPr>
      <w:rFonts w:ascii="Segoe UI" w:eastAsia="Times New Roman" w:hAnsi="Segoe UI" w:cs="Segoe UI"/>
      <w:sz w:val="18"/>
      <w:szCs w:val="18"/>
      <w:lang w:val="en-US" w:eastAsia="zh-CN"/>
    </w:rPr>
  </w:style>
  <w:style w:type="character" w:styleId="CommentReference">
    <w:name w:val="annotation reference"/>
    <w:basedOn w:val="DefaultParagraphFont"/>
    <w:uiPriority w:val="99"/>
    <w:semiHidden/>
    <w:unhideWhenUsed/>
    <w:rsid w:val="002C53BC"/>
    <w:rPr>
      <w:sz w:val="16"/>
      <w:szCs w:val="16"/>
    </w:rPr>
  </w:style>
  <w:style w:type="paragraph" w:styleId="CommentText">
    <w:name w:val="annotation text"/>
    <w:basedOn w:val="Normal"/>
    <w:link w:val="CommentTextChar"/>
    <w:uiPriority w:val="99"/>
    <w:semiHidden/>
    <w:unhideWhenUsed/>
    <w:rsid w:val="002C53BC"/>
  </w:style>
  <w:style w:type="character" w:customStyle="1" w:styleId="CommentTextChar">
    <w:name w:val="Comment Text Char"/>
    <w:basedOn w:val="DefaultParagraphFont"/>
    <w:link w:val="CommentText"/>
    <w:uiPriority w:val="99"/>
    <w:semiHidden/>
    <w:rsid w:val="002C53BC"/>
    <w:rPr>
      <w:rFonts w:ascii="Times New Roman" w:eastAsia="Times New Roman" w:hAnsi="Times New Roman" w:cs="Times New Roman"/>
      <w:sz w:val="20"/>
      <w:szCs w:val="20"/>
      <w:lang w:val="en-US" w:eastAsia="zh-CN"/>
    </w:rPr>
  </w:style>
  <w:style w:type="paragraph" w:styleId="CommentSubject">
    <w:name w:val="annotation subject"/>
    <w:basedOn w:val="CommentText"/>
    <w:next w:val="CommentText"/>
    <w:link w:val="CommentSubjectChar"/>
    <w:uiPriority w:val="99"/>
    <w:semiHidden/>
    <w:unhideWhenUsed/>
    <w:rsid w:val="002C53BC"/>
    <w:rPr>
      <w:b/>
      <w:bCs/>
    </w:rPr>
  </w:style>
  <w:style w:type="character" w:customStyle="1" w:styleId="CommentSubjectChar">
    <w:name w:val="Comment Subject Char"/>
    <w:basedOn w:val="CommentTextChar"/>
    <w:link w:val="CommentSubject"/>
    <w:uiPriority w:val="99"/>
    <w:semiHidden/>
    <w:rsid w:val="002C53BC"/>
    <w:rPr>
      <w:rFonts w:ascii="Times New Roman" w:eastAsia="Times New Roman" w:hAnsi="Times New Roman" w:cs="Times New Roman"/>
      <w:b/>
      <w:bCs/>
      <w:sz w:val="20"/>
      <w:szCs w:val="20"/>
      <w:lang w:val="en-US" w:eastAsia="zh-CN"/>
    </w:rPr>
  </w:style>
  <w:style w:type="paragraph" w:styleId="ListParagraph">
    <w:name w:val="List Paragraph"/>
    <w:basedOn w:val="Normal"/>
    <w:uiPriority w:val="34"/>
    <w:qFormat/>
    <w:rsid w:val="006664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5AE34-D50E-4849-A245-9488481CD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1341</Words>
  <Characters>7780</Characters>
  <Application>Microsoft Office Word</Application>
  <DocSecurity>0</DocSecurity>
  <Lines>64</Lines>
  <Paragraphs>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Narcisa Viorica Scrobota</cp:lastModifiedBy>
  <cp:revision>13</cp:revision>
  <cp:lastPrinted>2025-12-28T10:41:00Z</cp:lastPrinted>
  <dcterms:created xsi:type="dcterms:W3CDTF">2025-12-28T10:56:00Z</dcterms:created>
  <dcterms:modified xsi:type="dcterms:W3CDTF">2025-12-30T09:46:00Z</dcterms:modified>
</cp:coreProperties>
</file>