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E3EAE" w14:textId="15DB72A2" w:rsidR="001349C9" w:rsidRPr="00632A01" w:rsidRDefault="00DF5C86" w:rsidP="001349C9">
      <w:pPr>
        <w:pStyle w:val="Heading2"/>
        <w:numPr>
          <w:ilvl w:val="0"/>
          <w:numId w:val="0"/>
        </w:numPr>
        <w:spacing w:after="120"/>
        <w:ind w:firstLine="567"/>
        <w:jc w:val="center"/>
        <w:rPr>
          <w:rFonts w:ascii="Aptos" w:hAnsi="Aptos"/>
          <w:sz w:val="20"/>
        </w:rPr>
      </w:pPr>
      <w:r w:rsidRPr="00632A01">
        <w:rPr>
          <w:rFonts w:ascii="Aptos" w:hAnsi="Aptos"/>
          <w:sz w:val="20"/>
        </w:rPr>
        <w:t>FIŞA DISCIPLINEI</w:t>
      </w:r>
      <w:r w:rsidR="001349C9" w:rsidRPr="00632A01">
        <w:rPr>
          <w:rFonts w:ascii="Aptos" w:hAnsi="Aptos"/>
          <w:sz w:val="20"/>
        </w:rPr>
        <w:t xml:space="preserve"> DREPTUL </w:t>
      </w:r>
      <w:r w:rsidR="003E2130" w:rsidRPr="00632A01">
        <w:rPr>
          <w:rFonts w:ascii="Aptos" w:hAnsi="Aptos"/>
          <w:sz w:val="20"/>
        </w:rPr>
        <w:t>FINANȚELOR PUBLICE</w:t>
      </w:r>
    </w:p>
    <w:p w14:paraId="60CCC61F" w14:textId="77777777" w:rsidR="001349C9" w:rsidRPr="00632A01" w:rsidRDefault="001349C9" w:rsidP="001349C9">
      <w:pPr>
        <w:rPr>
          <w:rFonts w:ascii="Aptos" w:hAnsi="Aptos"/>
          <w:lang w:val="ro-RO"/>
        </w:rPr>
      </w:pPr>
    </w:p>
    <w:p w14:paraId="4DF3CF79" w14:textId="1D6B20C9" w:rsidR="001349C9" w:rsidRPr="00632A01" w:rsidRDefault="001349C9" w:rsidP="001349C9">
      <w:pPr>
        <w:rPr>
          <w:rFonts w:ascii="Aptos" w:hAnsi="Aptos"/>
          <w:lang w:val="ro-RO"/>
        </w:rPr>
      </w:pPr>
    </w:p>
    <w:p w14:paraId="31D591F7" w14:textId="7D98F354" w:rsidR="001349C9" w:rsidRPr="00632A01" w:rsidRDefault="001349C9" w:rsidP="001349C9">
      <w:pPr>
        <w:jc w:val="right"/>
        <w:rPr>
          <w:rFonts w:ascii="Aptos" w:hAnsi="Aptos"/>
          <w:b/>
          <w:lang w:val="ro-RO"/>
        </w:rPr>
      </w:pPr>
      <w:r w:rsidRPr="00632A01">
        <w:rPr>
          <w:rFonts w:ascii="Aptos" w:hAnsi="Aptos"/>
          <w:b/>
          <w:lang w:val="ro-RO"/>
        </w:rPr>
        <w:t>CONF. DR. COSMIN FLAVIUS COSTAȘ</w:t>
      </w:r>
    </w:p>
    <w:p w14:paraId="1B01A81E" w14:textId="77777777" w:rsidR="001349C9" w:rsidRPr="00632A01" w:rsidRDefault="001349C9" w:rsidP="001349C9">
      <w:pPr>
        <w:jc w:val="right"/>
        <w:rPr>
          <w:rFonts w:ascii="Aptos" w:hAnsi="Aptos"/>
          <w:b/>
          <w:lang w:val="ro-RO"/>
        </w:rPr>
      </w:pPr>
    </w:p>
    <w:p w14:paraId="20E06A4F" w14:textId="77777777" w:rsidR="004D5C24" w:rsidRPr="00632A01" w:rsidRDefault="004D5C24" w:rsidP="00DF5C86">
      <w:pPr>
        <w:pStyle w:val="BodyText2"/>
        <w:rPr>
          <w:rFonts w:ascii="Aptos" w:hAnsi="Aptos" w:cs="Arial"/>
          <w:b/>
          <w:sz w:val="20"/>
        </w:rPr>
      </w:pPr>
    </w:p>
    <w:p w14:paraId="5C5B2BA5" w14:textId="5701FCD3" w:rsidR="00DF5C86" w:rsidRPr="00632A01" w:rsidRDefault="00DF5C86" w:rsidP="00DF5C86">
      <w:pPr>
        <w:pStyle w:val="BodyText2"/>
        <w:rPr>
          <w:rFonts w:ascii="Aptos" w:hAnsi="Aptos" w:cs="Arial"/>
          <w:b/>
          <w:sz w:val="20"/>
        </w:rPr>
      </w:pPr>
      <w:r w:rsidRPr="00632A01">
        <w:rPr>
          <w:rFonts w:ascii="Aptos" w:hAnsi="Aptos" w:cs="Arial"/>
          <w:b/>
          <w:sz w:val="20"/>
        </w:rPr>
        <w:t>1. Date despre program</w:t>
      </w:r>
    </w:p>
    <w:p w14:paraId="024D01B9" w14:textId="77777777" w:rsidR="001349C9" w:rsidRPr="00632A01" w:rsidRDefault="001349C9" w:rsidP="00DF5C86">
      <w:pPr>
        <w:pStyle w:val="BodyText2"/>
        <w:rPr>
          <w:rFonts w:ascii="Aptos" w:hAnsi="Aptos" w:cs="Arial"/>
          <w:b/>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6498"/>
      </w:tblGrid>
      <w:tr w:rsidR="007A11FB" w:rsidRPr="00632A01" w14:paraId="53C235A4" w14:textId="77777777" w:rsidTr="00A6083F">
        <w:trPr>
          <w:trHeight w:val="98"/>
        </w:trPr>
        <w:tc>
          <w:tcPr>
            <w:tcW w:w="3402" w:type="dxa"/>
          </w:tcPr>
          <w:p w14:paraId="30A635B4" w14:textId="77777777" w:rsidR="007A11FB" w:rsidRPr="00632A01" w:rsidRDefault="007A11FB" w:rsidP="007A11FB">
            <w:pPr>
              <w:pStyle w:val="Heading1"/>
              <w:numPr>
                <w:ilvl w:val="0"/>
                <w:numId w:val="0"/>
              </w:numPr>
              <w:ind w:left="34"/>
              <w:rPr>
                <w:rFonts w:ascii="Aptos" w:hAnsi="Aptos" w:cs="Arial"/>
                <w:b w:val="0"/>
                <w:sz w:val="20"/>
                <w:lang w:val="ro-RO"/>
              </w:rPr>
            </w:pPr>
            <w:r w:rsidRPr="00632A01">
              <w:rPr>
                <w:rFonts w:ascii="Aptos" w:hAnsi="Aptos" w:cs="Arial"/>
                <w:b w:val="0"/>
                <w:sz w:val="20"/>
                <w:lang w:val="ro-RO"/>
              </w:rPr>
              <w:t>1.1. Instituţia de învăţământ superior</w:t>
            </w:r>
          </w:p>
        </w:tc>
        <w:tc>
          <w:tcPr>
            <w:tcW w:w="6498" w:type="dxa"/>
            <w:tcBorders>
              <w:top w:val="single" w:sz="4" w:space="0" w:color="auto"/>
              <w:left w:val="single" w:sz="4" w:space="0" w:color="auto"/>
              <w:bottom w:val="single" w:sz="4" w:space="0" w:color="auto"/>
              <w:right w:val="single" w:sz="4" w:space="0" w:color="auto"/>
            </w:tcBorders>
          </w:tcPr>
          <w:p w14:paraId="73670F48" w14:textId="77777777" w:rsidR="007A11FB" w:rsidRPr="00632A01" w:rsidRDefault="007A11FB" w:rsidP="007A11FB">
            <w:pPr>
              <w:rPr>
                <w:rFonts w:ascii="Aptos" w:hAnsi="Aptos" w:cs="Arial"/>
              </w:rPr>
            </w:pPr>
            <w:r w:rsidRPr="00632A01">
              <w:rPr>
                <w:rFonts w:ascii="Aptos" w:hAnsi="Aptos" w:cs="Arial"/>
              </w:rPr>
              <w:t>UNIVERSITATEA BABEŞ-BOLYAI</w:t>
            </w:r>
          </w:p>
        </w:tc>
      </w:tr>
      <w:tr w:rsidR="007A11FB" w:rsidRPr="00632A01" w14:paraId="48080983" w14:textId="77777777" w:rsidTr="00A6083F">
        <w:tc>
          <w:tcPr>
            <w:tcW w:w="3402" w:type="dxa"/>
          </w:tcPr>
          <w:p w14:paraId="5C90B16A" w14:textId="77777777" w:rsidR="007A11FB" w:rsidRPr="00632A01" w:rsidRDefault="007A11FB" w:rsidP="007A11FB">
            <w:pPr>
              <w:pStyle w:val="Heading5"/>
              <w:spacing w:before="0" w:line="240" w:lineRule="auto"/>
              <w:ind w:left="34"/>
              <w:rPr>
                <w:rFonts w:ascii="Aptos" w:hAnsi="Aptos" w:cs="Arial"/>
                <w:b w:val="0"/>
                <w:sz w:val="20"/>
              </w:rPr>
            </w:pPr>
            <w:r w:rsidRPr="00632A01">
              <w:rPr>
                <w:rFonts w:ascii="Aptos" w:hAnsi="Aptos" w:cs="Arial"/>
                <w:b w:val="0"/>
                <w:sz w:val="20"/>
              </w:rPr>
              <w:t>1.2. Facultatea</w:t>
            </w:r>
          </w:p>
        </w:tc>
        <w:tc>
          <w:tcPr>
            <w:tcW w:w="6498" w:type="dxa"/>
            <w:tcBorders>
              <w:top w:val="single" w:sz="4" w:space="0" w:color="auto"/>
              <w:left w:val="single" w:sz="4" w:space="0" w:color="auto"/>
              <w:bottom w:val="single" w:sz="4" w:space="0" w:color="auto"/>
              <w:right w:val="single" w:sz="4" w:space="0" w:color="auto"/>
            </w:tcBorders>
          </w:tcPr>
          <w:p w14:paraId="35F30B5F" w14:textId="77777777" w:rsidR="007A11FB" w:rsidRPr="00632A01" w:rsidRDefault="007A11FB" w:rsidP="007A11FB">
            <w:pPr>
              <w:rPr>
                <w:rFonts w:ascii="Aptos" w:hAnsi="Aptos" w:cs="Arial"/>
              </w:rPr>
            </w:pPr>
            <w:r w:rsidRPr="00632A01">
              <w:rPr>
                <w:rFonts w:ascii="Aptos" w:hAnsi="Aptos" w:cs="Arial"/>
              </w:rPr>
              <w:t>DREPT</w:t>
            </w:r>
          </w:p>
        </w:tc>
      </w:tr>
      <w:tr w:rsidR="007A11FB" w:rsidRPr="00632A01" w14:paraId="57187665" w14:textId="77777777" w:rsidTr="00A6083F">
        <w:tc>
          <w:tcPr>
            <w:tcW w:w="3402" w:type="dxa"/>
          </w:tcPr>
          <w:p w14:paraId="7761C3CC" w14:textId="77777777" w:rsidR="007A11FB" w:rsidRPr="00632A01" w:rsidRDefault="007A11FB" w:rsidP="007A11FB">
            <w:pPr>
              <w:pStyle w:val="Heading1"/>
              <w:numPr>
                <w:ilvl w:val="0"/>
                <w:numId w:val="0"/>
              </w:numPr>
              <w:ind w:left="34"/>
              <w:rPr>
                <w:rFonts w:ascii="Aptos" w:hAnsi="Aptos" w:cs="Arial"/>
                <w:b w:val="0"/>
                <w:sz w:val="20"/>
                <w:lang w:val="ro-RO"/>
              </w:rPr>
            </w:pPr>
            <w:r w:rsidRPr="00632A01">
              <w:rPr>
                <w:rFonts w:ascii="Aptos" w:hAnsi="Aptos" w:cs="Arial"/>
                <w:b w:val="0"/>
                <w:sz w:val="20"/>
                <w:lang w:val="ro-RO"/>
              </w:rPr>
              <w:t>1.3. Departamentul</w:t>
            </w:r>
          </w:p>
        </w:tc>
        <w:tc>
          <w:tcPr>
            <w:tcW w:w="6498" w:type="dxa"/>
            <w:tcBorders>
              <w:top w:val="single" w:sz="4" w:space="0" w:color="auto"/>
              <w:left w:val="single" w:sz="4" w:space="0" w:color="auto"/>
              <w:bottom w:val="single" w:sz="4" w:space="0" w:color="auto"/>
              <w:right w:val="single" w:sz="4" w:space="0" w:color="auto"/>
            </w:tcBorders>
          </w:tcPr>
          <w:p w14:paraId="7CA167CF" w14:textId="77777777" w:rsidR="007A11FB" w:rsidRPr="00632A01" w:rsidRDefault="007A11FB" w:rsidP="007A11FB">
            <w:pPr>
              <w:rPr>
                <w:rFonts w:ascii="Aptos" w:hAnsi="Aptos" w:cs="Arial"/>
              </w:rPr>
            </w:pPr>
            <w:r w:rsidRPr="00632A01">
              <w:rPr>
                <w:rFonts w:ascii="Aptos" w:hAnsi="Aptos" w:cs="Arial"/>
              </w:rPr>
              <w:t>DREPT PUBLIC</w:t>
            </w:r>
          </w:p>
        </w:tc>
      </w:tr>
      <w:tr w:rsidR="007A11FB" w:rsidRPr="00632A01" w14:paraId="107C5FBA" w14:textId="77777777" w:rsidTr="00A6083F">
        <w:tc>
          <w:tcPr>
            <w:tcW w:w="3402" w:type="dxa"/>
          </w:tcPr>
          <w:p w14:paraId="6082E6D1" w14:textId="77777777" w:rsidR="007A11FB" w:rsidRPr="00632A01" w:rsidRDefault="007A11FB" w:rsidP="007A11FB">
            <w:pPr>
              <w:ind w:left="34"/>
              <w:rPr>
                <w:rFonts w:ascii="Aptos" w:hAnsi="Aptos" w:cs="Arial"/>
                <w:lang w:val="ro-RO"/>
              </w:rPr>
            </w:pPr>
            <w:r w:rsidRPr="00632A01">
              <w:rPr>
                <w:rFonts w:ascii="Aptos" w:hAnsi="Aptos" w:cs="Arial"/>
                <w:lang w:val="ro-RO"/>
              </w:rPr>
              <w:t>1.4.Domeniul de studii</w:t>
            </w:r>
          </w:p>
        </w:tc>
        <w:tc>
          <w:tcPr>
            <w:tcW w:w="6498" w:type="dxa"/>
            <w:tcBorders>
              <w:top w:val="single" w:sz="4" w:space="0" w:color="auto"/>
              <w:left w:val="single" w:sz="4" w:space="0" w:color="auto"/>
              <w:bottom w:val="single" w:sz="4" w:space="0" w:color="auto"/>
              <w:right w:val="single" w:sz="4" w:space="0" w:color="auto"/>
            </w:tcBorders>
          </w:tcPr>
          <w:p w14:paraId="18DDCFDF" w14:textId="0EDA1FC3" w:rsidR="007A11FB" w:rsidRPr="00632A01" w:rsidRDefault="00D62647" w:rsidP="007A11FB">
            <w:pPr>
              <w:rPr>
                <w:rFonts w:ascii="Aptos" w:hAnsi="Aptos" w:cs="Arial"/>
              </w:rPr>
            </w:pPr>
            <w:r w:rsidRPr="00632A01">
              <w:rPr>
                <w:rFonts w:ascii="Aptos" w:hAnsi="Aptos" w:cs="Arial"/>
              </w:rPr>
              <w:t>DREPT</w:t>
            </w:r>
          </w:p>
        </w:tc>
      </w:tr>
      <w:tr w:rsidR="007A11FB" w:rsidRPr="00632A01" w14:paraId="40EF0191" w14:textId="77777777" w:rsidTr="00A6083F">
        <w:tc>
          <w:tcPr>
            <w:tcW w:w="3402" w:type="dxa"/>
          </w:tcPr>
          <w:p w14:paraId="0E712183" w14:textId="77777777" w:rsidR="007A11FB" w:rsidRPr="00632A01" w:rsidRDefault="007A11FB" w:rsidP="007A11FB">
            <w:pPr>
              <w:ind w:left="34"/>
              <w:rPr>
                <w:rFonts w:ascii="Aptos" w:hAnsi="Aptos" w:cs="Arial"/>
                <w:vertAlign w:val="superscript"/>
                <w:lang w:val="ro-RO"/>
              </w:rPr>
            </w:pPr>
            <w:r w:rsidRPr="00632A01">
              <w:rPr>
                <w:rFonts w:ascii="Aptos" w:hAnsi="Aptos" w:cs="Arial"/>
                <w:lang w:val="ro-RO"/>
              </w:rPr>
              <w:t>1.5.Ciclul de studii</w:t>
            </w:r>
          </w:p>
        </w:tc>
        <w:tc>
          <w:tcPr>
            <w:tcW w:w="6498" w:type="dxa"/>
            <w:tcBorders>
              <w:top w:val="single" w:sz="4" w:space="0" w:color="auto"/>
              <w:left w:val="single" w:sz="4" w:space="0" w:color="auto"/>
              <w:bottom w:val="single" w:sz="4" w:space="0" w:color="auto"/>
              <w:right w:val="single" w:sz="4" w:space="0" w:color="auto"/>
            </w:tcBorders>
          </w:tcPr>
          <w:p w14:paraId="251F683F" w14:textId="77777777" w:rsidR="007A11FB" w:rsidRPr="00632A01" w:rsidRDefault="007A11FB" w:rsidP="007A11FB">
            <w:pPr>
              <w:rPr>
                <w:rFonts w:ascii="Aptos" w:hAnsi="Aptos" w:cs="Arial"/>
              </w:rPr>
            </w:pPr>
            <w:r w:rsidRPr="00632A01">
              <w:rPr>
                <w:rFonts w:ascii="Aptos" w:hAnsi="Aptos" w:cs="Arial"/>
              </w:rPr>
              <w:t>LICENŢĂ</w:t>
            </w:r>
          </w:p>
        </w:tc>
      </w:tr>
      <w:tr w:rsidR="007A11FB" w:rsidRPr="00632A01" w14:paraId="15842ACD" w14:textId="77777777" w:rsidTr="00A6083F">
        <w:trPr>
          <w:trHeight w:val="106"/>
        </w:trPr>
        <w:tc>
          <w:tcPr>
            <w:tcW w:w="3402" w:type="dxa"/>
          </w:tcPr>
          <w:p w14:paraId="2C1BF8DC" w14:textId="77777777" w:rsidR="007A11FB" w:rsidRPr="00632A01" w:rsidRDefault="007A11FB" w:rsidP="007A11FB">
            <w:pPr>
              <w:pStyle w:val="Heading2"/>
              <w:numPr>
                <w:ilvl w:val="0"/>
                <w:numId w:val="0"/>
              </w:numPr>
              <w:ind w:left="34"/>
              <w:rPr>
                <w:rFonts w:ascii="Aptos" w:hAnsi="Aptos" w:cs="Arial"/>
                <w:b w:val="0"/>
                <w:sz w:val="20"/>
              </w:rPr>
            </w:pPr>
            <w:r w:rsidRPr="00632A01">
              <w:rPr>
                <w:rFonts w:ascii="Aptos" w:hAnsi="Aptos" w:cs="Arial"/>
                <w:b w:val="0"/>
                <w:sz w:val="20"/>
              </w:rPr>
              <w:t>1.6. Programul de studii/ Calificarea</w:t>
            </w:r>
          </w:p>
        </w:tc>
        <w:tc>
          <w:tcPr>
            <w:tcW w:w="6498" w:type="dxa"/>
            <w:tcBorders>
              <w:top w:val="single" w:sz="4" w:space="0" w:color="auto"/>
              <w:left w:val="single" w:sz="4" w:space="0" w:color="auto"/>
              <w:bottom w:val="single" w:sz="4" w:space="0" w:color="auto"/>
              <w:right w:val="single" w:sz="4" w:space="0" w:color="auto"/>
            </w:tcBorders>
          </w:tcPr>
          <w:p w14:paraId="4826D9F3" w14:textId="77777777" w:rsidR="007A11FB" w:rsidRPr="00632A01" w:rsidRDefault="007A11FB" w:rsidP="007A11FB">
            <w:pPr>
              <w:rPr>
                <w:rFonts w:ascii="Aptos" w:hAnsi="Aptos" w:cs="Arial"/>
              </w:rPr>
            </w:pPr>
            <w:r w:rsidRPr="00632A01">
              <w:rPr>
                <w:rFonts w:ascii="Aptos" w:hAnsi="Aptos" w:cs="Arial"/>
              </w:rPr>
              <w:t>DREPT</w:t>
            </w:r>
          </w:p>
        </w:tc>
      </w:tr>
      <w:tr w:rsidR="00DF5C86" w:rsidRPr="00632A01" w14:paraId="1B75190B" w14:textId="77777777" w:rsidTr="00A6083F">
        <w:trPr>
          <w:trHeight w:val="106"/>
        </w:trPr>
        <w:tc>
          <w:tcPr>
            <w:tcW w:w="3402" w:type="dxa"/>
          </w:tcPr>
          <w:p w14:paraId="0A6AC70E" w14:textId="77777777" w:rsidR="00DF5C86" w:rsidRPr="00632A01" w:rsidRDefault="00DF5C86" w:rsidP="00A6083F">
            <w:pPr>
              <w:pStyle w:val="Heading2"/>
              <w:numPr>
                <w:ilvl w:val="0"/>
                <w:numId w:val="0"/>
              </w:numPr>
              <w:ind w:left="34"/>
              <w:rPr>
                <w:rFonts w:ascii="Aptos" w:hAnsi="Aptos" w:cs="Arial"/>
                <w:b w:val="0"/>
                <w:sz w:val="20"/>
              </w:rPr>
            </w:pPr>
            <w:r w:rsidRPr="00632A01">
              <w:rPr>
                <w:rFonts w:ascii="Aptos" w:hAnsi="Aptos" w:cs="Arial"/>
                <w:b w:val="0"/>
                <w:sz w:val="20"/>
              </w:rPr>
              <w:t>1.7. Forma de învăţământ</w:t>
            </w:r>
          </w:p>
        </w:tc>
        <w:tc>
          <w:tcPr>
            <w:tcW w:w="6498" w:type="dxa"/>
            <w:vAlign w:val="center"/>
          </w:tcPr>
          <w:p w14:paraId="3D6309A0" w14:textId="77777777" w:rsidR="00DF5C86" w:rsidRPr="00632A01" w:rsidRDefault="007A11FB" w:rsidP="006447E3">
            <w:pPr>
              <w:rPr>
                <w:rFonts w:ascii="Aptos" w:hAnsi="Aptos" w:cs="Arial"/>
                <w:lang w:val="ro-RO"/>
              </w:rPr>
            </w:pPr>
            <w:r w:rsidRPr="00632A01">
              <w:rPr>
                <w:rFonts w:ascii="Aptos" w:hAnsi="Aptos" w:cs="Arial"/>
                <w:lang w:val="ro-RO"/>
              </w:rPr>
              <w:t>ÎNVĂȚĂMÂNT LA DISTANȚĂ</w:t>
            </w:r>
          </w:p>
        </w:tc>
      </w:tr>
    </w:tbl>
    <w:p w14:paraId="764E6D45" w14:textId="77777777" w:rsidR="00DF5C86" w:rsidRPr="00632A01" w:rsidRDefault="00DF5C86" w:rsidP="00DF5C86">
      <w:pPr>
        <w:rPr>
          <w:rFonts w:ascii="Aptos" w:hAnsi="Aptos" w:cs="Arial"/>
          <w:b/>
          <w:lang w:val="ro-RO"/>
        </w:rPr>
      </w:pPr>
    </w:p>
    <w:p w14:paraId="39C2EBB3" w14:textId="5F47CC3B" w:rsidR="00DF5C86" w:rsidRPr="00632A01" w:rsidRDefault="00DF5C86" w:rsidP="00DF5C86">
      <w:pPr>
        <w:rPr>
          <w:rFonts w:ascii="Aptos" w:hAnsi="Aptos" w:cs="Arial"/>
          <w:b/>
          <w:lang w:val="ro-RO"/>
        </w:rPr>
      </w:pPr>
      <w:r w:rsidRPr="00632A01">
        <w:rPr>
          <w:rFonts w:ascii="Aptos" w:hAnsi="Aptos" w:cs="Arial"/>
          <w:b/>
          <w:lang w:val="ro-RO"/>
        </w:rPr>
        <w:t xml:space="preserve">2. Date despre disciplină </w:t>
      </w:r>
    </w:p>
    <w:p w14:paraId="6072CBDA" w14:textId="77777777" w:rsidR="001349C9" w:rsidRPr="00632A01" w:rsidRDefault="001349C9" w:rsidP="00DF5C86">
      <w:pPr>
        <w:rPr>
          <w:rFonts w:ascii="Aptos" w:hAnsi="Aptos" w:cs="Arial"/>
          <w:lang w:val="ro-RO"/>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7"/>
        <w:gridCol w:w="708"/>
        <w:gridCol w:w="75"/>
        <w:gridCol w:w="1201"/>
        <w:gridCol w:w="567"/>
        <w:gridCol w:w="500"/>
        <w:gridCol w:w="918"/>
        <w:gridCol w:w="1134"/>
        <w:gridCol w:w="283"/>
        <w:gridCol w:w="992"/>
        <w:gridCol w:w="541"/>
        <w:gridCol w:w="735"/>
        <w:gridCol w:w="799"/>
      </w:tblGrid>
      <w:tr w:rsidR="0072360F" w:rsidRPr="00632A01" w14:paraId="2013AE34" w14:textId="77777777" w:rsidTr="008A0F79">
        <w:tc>
          <w:tcPr>
            <w:tcW w:w="2230" w:type="dxa"/>
            <w:gridSpan w:val="3"/>
          </w:tcPr>
          <w:p w14:paraId="05D900C8" w14:textId="77777777" w:rsidR="0072360F" w:rsidRPr="00632A01" w:rsidRDefault="0072360F" w:rsidP="00A6083F">
            <w:pPr>
              <w:rPr>
                <w:rFonts w:ascii="Aptos" w:hAnsi="Aptos" w:cs="Arial"/>
                <w:lang w:val="ro-RO"/>
              </w:rPr>
            </w:pPr>
            <w:r w:rsidRPr="00632A01">
              <w:rPr>
                <w:rFonts w:ascii="Aptos" w:hAnsi="Aptos" w:cs="Arial"/>
                <w:lang w:val="ro-RO"/>
              </w:rPr>
              <w:t>2.1. Denumirea disciplinei</w:t>
            </w:r>
          </w:p>
        </w:tc>
        <w:tc>
          <w:tcPr>
            <w:tcW w:w="4603" w:type="dxa"/>
            <w:gridSpan w:val="6"/>
            <w:vAlign w:val="center"/>
          </w:tcPr>
          <w:p w14:paraId="70FFA875" w14:textId="78B591AD" w:rsidR="0072360F" w:rsidRPr="00632A01" w:rsidRDefault="00B95C51" w:rsidP="008A0F79">
            <w:pPr>
              <w:rPr>
                <w:rFonts w:ascii="Aptos" w:hAnsi="Aptos" w:cs="Arial"/>
                <w:b/>
                <w:lang w:val="ro-RO"/>
              </w:rPr>
            </w:pPr>
            <w:proofErr w:type="spellStart"/>
            <w:r w:rsidRPr="00632A01">
              <w:rPr>
                <w:rFonts w:ascii="Aptos" w:hAnsi="Aptos" w:cs="Arial"/>
                <w:b/>
              </w:rPr>
              <w:t>Dreptul</w:t>
            </w:r>
            <w:proofErr w:type="spellEnd"/>
            <w:r w:rsidRPr="00632A01">
              <w:rPr>
                <w:rFonts w:ascii="Aptos" w:hAnsi="Aptos" w:cs="Arial"/>
                <w:b/>
              </w:rPr>
              <w:t xml:space="preserve"> </w:t>
            </w:r>
            <w:proofErr w:type="spellStart"/>
            <w:r w:rsidR="002B1806" w:rsidRPr="00632A01">
              <w:rPr>
                <w:rFonts w:ascii="Aptos" w:hAnsi="Aptos" w:cs="Arial"/>
                <w:b/>
              </w:rPr>
              <w:t>finanțelor</w:t>
            </w:r>
            <w:proofErr w:type="spellEnd"/>
            <w:r w:rsidR="002B1806" w:rsidRPr="00632A01">
              <w:rPr>
                <w:rFonts w:ascii="Aptos" w:hAnsi="Aptos" w:cs="Arial"/>
                <w:b/>
              </w:rPr>
              <w:t xml:space="preserve"> </w:t>
            </w:r>
            <w:proofErr w:type="spellStart"/>
            <w:r w:rsidR="002B1806" w:rsidRPr="00632A01">
              <w:rPr>
                <w:rFonts w:ascii="Aptos" w:hAnsi="Aptos" w:cs="Arial"/>
                <w:b/>
              </w:rPr>
              <w:t>publice</w:t>
            </w:r>
            <w:proofErr w:type="spellEnd"/>
          </w:p>
        </w:tc>
        <w:tc>
          <w:tcPr>
            <w:tcW w:w="1533" w:type="dxa"/>
            <w:gridSpan w:val="2"/>
          </w:tcPr>
          <w:p w14:paraId="1AEE8C5D" w14:textId="77777777" w:rsidR="0072360F" w:rsidRPr="00632A01" w:rsidRDefault="0072360F" w:rsidP="00A6083F">
            <w:pPr>
              <w:rPr>
                <w:rFonts w:ascii="Aptos" w:hAnsi="Aptos" w:cs="Arial"/>
                <w:lang w:val="ro-RO"/>
              </w:rPr>
            </w:pPr>
            <w:r w:rsidRPr="00632A01">
              <w:rPr>
                <w:rFonts w:ascii="Aptos" w:hAnsi="Aptos" w:cs="Arial"/>
                <w:lang w:val="ro-RO"/>
              </w:rPr>
              <w:t>Codul disciplinei</w:t>
            </w:r>
          </w:p>
        </w:tc>
        <w:tc>
          <w:tcPr>
            <w:tcW w:w="1534" w:type="dxa"/>
            <w:gridSpan w:val="2"/>
            <w:vAlign w:val="center"/>
          </w:tcPr>
          <w:p w14:paraId="4C8B8900" w14:textId="644D5C94" w:rsidR="0072360F" w:rsidRPr="00632A01" w:rsidRDefault="007A11FB" w:rsidP="008A0F79">
            <w:pPr>
              <w:rPr>
                <w:rFonts w:ascii="Aptos" w:hAnsi="Aptos" w:cs="Arial"/>
                <w:b/>
                <w:lang w:val="ro-RO"/>
              </w:rPr>
            </w:pPr>
            <w:r w:rsidRPr="00632A01">
              <w:rPr>
                <w:rFonts w:ascii="Aptos" w:hAnsi="Aptos" w:cs="Arial"/>
                <w:b/>
                <w:lang w:val="ro-RO"/>
              </w:rPr>
              <w:t>DLR</w:t>
            </w:r>
            <w:r w:rsidR="007351A4" w:rsidRPr="00632A01">
              <w:rPr>
                <w:rFonts w:ascii="Aptos" w:hAnsi="Aptos" w:cs="Arial"/>
                <w:b/>
                <w:lang w:val="ro-RO"/>
              </w:rPr>
              <w:t>2212</w:t>
            </w:r>
          </w:p>
        </w:tc>
      </w:tr>
      <w:tr w:rsidR="00DF5C86" w:rsidRPr="00632A01" w14:paraId="6DF8875D" w14:textId="77777777" w:rsidTr="008A0F79">
        <w:tc>
          <w:tcPr>
            <w:tcW w:w="4498" w:type="dxa"/>
            <w:gridSpan w:val="6"/>
          </w:tcPr>
          <w:p w14:paraId="2E0EB544" w14:textId="77777777" w:rsidR="00DF5C86" w:rsidRPr="00632A01" w:rsidRDefault="00DF5C86" w:rsidP="008A0F79">
            <w:pPr>
              <w:ind w:left="34"/>
              <w:rPr>
                <w:rFonts w:ascii="Aptos" w:hAnsi="Aptos" w:cs="Arial"/>
                <w:lang w:val="ro-RO"/>
              </w:rPr>
            </w:pPr>
            <w:r w:rsidRPr="00632A01">
              <w:rPr>
                <w:rFonts w:ascii="Aptos" w:hAnsi="Aptos" w:cs="Arial"/>
                <w:lang w:val="ro-RO"/>
              </w:rPr>
              <w:t>2.2. Titularul activităţilor de curs</w:t>
            </w:r>
            <w:r w:rsidR="00561B0C" w:rsidRPr="00632A01">
              <w:rPr>
                <w:rFonts w:ascii="Aptos" w:hAnsi="Aptos" w:cs="Arial"/>
                <w:lang w:val="ro-RO"/>
              </w:rPr>
              <w:t xml:space="preserve"> – Coordonatorul de disciplină</w:t>
            </w:r>
          </w:p>
        </w:tc>
        <w:tc>
          <w:tcPr>
            <w:tcW w:w="5402" w:type="dxa"/>
            <w:gridSpan w:val="7"/>
            <w:vAlign w:val="center"/>
          </w:tcPr>
          <w:p w14:paraId="054CCA46" w14:textId="77777777" w:rsidR="00DF5C86" w:rsidRPr="00632A01" w:rsidRDefault="00B95C51" w:rsidP="008A0F79">
            <w:pPr>
              <w:rPr>
                <w:rFonts w:ascii="Aptos" w:hAnsi="Aptos" w:cs="Arial"/>
                <w:b/>
                <w:lang w:val="ro-RO"/>
              </w:rPr>
            </w:pPr>
            <w:r w:rsidRPr="00632A01">
              <w:rPr>
                <w:rFonts w:ascii="Aptos" w:hAnsi="Aptos" w:cs="Arial"/>
                <w:b/>
              </w:rPr>
              <w:t>Conf. univ. dr. Cosmin Flavius Costaș</w:t>
            </w:r>
          </w:p>
        </w:tc>
      </w:tr>
      <w:tr w:rsidR="00DF5C86" w:rsidRPr="00632A01" w14:paraId="281D1AFB" w14:textId="77777777" w:rsidTr="00A6083F">
        <w:tc>
          <w:tcPr>
            <w:tcW w:w="4498" w:type="dxa"/>
            <w:gridSpan w:val="6"/>
          </w:tcPr>
          <w:p w14:paraId="726DF3DE" w14:textId="77777777" w:rsidR="00DF5C86" w:rsidRPr="00632A01" w:rsidRDefault="00DF5C86" w:rsidP="003A2D65">
            <w:pPr>
              <w:ind w:left="34"/>
              <w:rPr>
                <w:rFonts w:ascii="Aptos" w:hAnsi="Aptos" w:cs="Arial"/>
                <w:lang w:val="ro-RO"/>
              </w:rPr>
            </w:pPr>
            <w:r w:rsidRPr="00632A01">
              <w:rPr>
                <w:rFonts w:ascii="Aptos" w:hAnsi="Aptos" w:cs="Arial"/>
                <w:lang w:val="ro-RO"/>
              </w:rPr>
              <w:t xml:space="preserve">2.3. Titularul activităţilor de seminar/ laborator/ proiect </w:t>
            </w:r>
            <w:r w:rsidR="003A2D65" w:rsidRPr="00632A01">
              <w:rPr>
                <w:rFonts w:ascii="Aptos" w:hAnsi="Aptos" w:cs="Arial"/>
                <w:lang w:val="ro-RO"/>
              </w:rPr>
              <w:t>– tutorele</w:t>
            </w:r>
          </w:p>
        </w:tc>
        <w:tc>
          <w:tcPr>
            <w:tcW w:w="5402" w:type="dxa"/>
            <w:gridSpan w:val="7"/>
          </w:tcPr>
          <w:p w14:paraId="7F3179DD" w14:textId="31CB6802" w:rsidR="003A2D65" w:rsidRPr="00632A01" w:rsidRDefault="00610742" w:rsidP="00A6083F">
            <w:pPr>
              <w:rPr>
                <w:rFonts w:ascii="Aptos" w:hAnsi="Aptos" w:cs="Arial"/>
                <w:lang w:val="ro-RO"/>
              </w:rPr>
            </w:pPr>
            <w:r w:rsidRPr="00632A01">
              <w:rPr>
                <w:rFonts w:ascii="Aptos" w:hAnsi="Aptos" w:cs="Arial"/>
                <w:b/>
              </w:rPr>
              <w:t>Conf. univ. dr. Cosmin Flavius Costaș</w:t>
            </w:r>
          </w:p>
        </w:tc>
      </w:tr>
      <w:tr w:rsidR="00DF5C86" w:rsidRPr="00632A01" w14:paraId="5C54B8A3" w14:textId="77777777" w:rsidTr="000021BC">
        <w:trPr>
          <w:trHeight w:val="345"/>
        </w:trPr>
        <w:tc>
          <w:tcPr>
            <w:tcW w:w="1447" w:type="dxa"/>
            <w:vMerge w:val="restart"/>
          </w:tcPr>
          <w:p w14:paraId="7FA0E739" w14:textId="77777777" w:rsidR="00DF5C86" w:rsidRPr="00632A01" w:rsidRDefault="00DF5C86" w:rsidP="00A6083F">
            <w:pPr>
              <w:ind w:left="34"/>
              <w:rPr>
                <w:rFonts w:ascii="Aptos" w:hAnsi="Aptos" w:cs="Arial"/>
                <w:lang w:val="ro-RO"/>
              </w:rPr>
            </w:pPr>
            <w:r w:rsidRPr="00632A01">
              <w:rPr>
                <w:rFonts w:ascii="Aptos" w:hAnsi="Aptos" w:cs="Arial"/>
                <w:lang w:val="ro-RO"/>
              </w:rPr>
              <w:t>2.4. Anul de studiu</w:t>
            </w:r>
          </w:p>
        </w:tc>
        <w:tc>
          <w:tcPr>
            <w:tcW w:w="708" w:type="dxa"/>
            <w:vMerge w:val="restart"/>
            <w:vAlign w:val="center"/>
          </w:tcPr>
          <w:p w14:paraId="5AD35FF4" w14:textId="304A507E" w:rsidR="00DF5C86" w:rsidRPr="00632A01" w:rsidRDefault="003A2D65" w:rsidP="00A6083F">
            <w:pPr>
              <w:jc w:val="center"/>
              <w:rPr>
                <w:rFonts w:ascii="Aptos" w:hAnsi="Aptos" w:cs="Arial"/>
                <w:b/>
                <w:color w:val="FF0000"/>
                <w:lang w:val="ro-RO"/>
              </w:rPr>
            </w:pPr>
            <w:r w:rsidRPr="00632A01">
              <w:rPr>
                <w:rFonts w:ascii="Aptos" w:hAnsi="Aptos" w:cs="Arial"/>
                <w:b/>
                <w:lang w:val="ro-RO"/>
              </w:rPr>
              <w:t>I</w:t>
            </w:r>
            <w:r w:rsidR="007A11FB" w:rsidRPr="00632A01">
              <w:rPr>
                <w:rFonts w:ascii="Aptos" w:hAnsi="Aptos" w:cs="Arial"/>
                <w:b/>
                <w:lang w:val="ro-RO"/>
              </w:rPr>
              <w:t>I</w:t>
            </w:r>
          </w:p>
        </w:tc>
        <w:tc>
          <w:tcPr>
            <w:tcW w:w="1276" w:type="dxa"/>
            <w:gridSpan w:val="2"/>
            <w:vMerge w:val="restart"/>
          </w:tcPr>
          <w:p w14:paraId="7A15035B" w14:textId="77777777" w:rsidR="00DF5C86" w:rsidRPr="00632A01" w:rsidRDefault="00DF5C86" w:rsidP="00A6083F">
            <w:pPr>
              <w:ind w:right="-203"/>
              <w:rPr>
                <w:rFonts w:ascii="Aptos" w:hAnsi="Aptos" w:cs="Arial"/>
                <w:lang w:val="ro-RO"/>
              </w:rPr>
            </w:pPr>
            <w:r w:rsidRPr="00632A01">
              <w:rPr>
                <w:rFonts w:ascii="Aptos" w:hAnsi="Aptos" w:cs="Arial"/>
                <w:lang w:val="ro-RO"/>
              </w:rPr>
              <w:t>2.5. Semestrul</w:t>
            </w:r>
          </w:p>
        </w:tc>
        <w:tc>
          <w:tcPr>
            <w:tcW w:w="567" w:type="dxa"/>
            <w:vMerge w:val="restart"/>
            <w:vAlign w:val="center"/>
          </w:tcPr>
          <w:p w14:paraId="132EB398" w14:textId="2DFEB057" w:rsidR="00DF5C86" w:rsidRPr="00632A01" w:rsidRDefault="003A2D65" w:rsidP="00A6083F">
            <w:pPr>
              <w:jc w:val="center"/>
              <w:rPr>
                <w:rFonts w:ascii="Aptos" w:hAnsi="Aptos" w:cs="Arial"/>
                <w:b/>
                <w:color w:val="FF0000"/>
                <w:lang w:val="ro-RO"/>
              </w:rPr>
            </w:pPr>
            <w:r w:rsidRPr="00632A01">
              <w:rPr>
                <w:rFonts w:ascii="Aptos" w:hAnsi="Aptos" w:cs="Arial"/>
                <w:b/>
                <w:lang w:val="ro-RO"/>
              </w:rPr>
              <w:t>I</w:t>
            </w:r>
            <w:r w:rsidR="00C44A40" w:rsidRPr="00632A01">
              <w:rPr>
                <w:rFonts w:ascii="Aptos" w:hAnsi="Aptos" w:cs="Arial"/>
                <w:b/>
                <w:lang w:val="ro-RO"/>
              </w:rPr>
              <w:t>I</w:t>
            </w:r>
          </w:p>
        </w:tc>
        <w:tc>
          <w:tcPr>
            <w:tcW w:w="1418" w:type="dxa"/>
            <w:gridSpan w:val="2"/>
            <w:vMerge w:val="restart"/>
          </w:tcPr>
          <w:p w14:paraId="01AC99AD" w14:textId="77777777" w:rsidR="00D33282" w:rsidRPr="00632A01" w:rsidRDefault="00DF5C86" w:rsidP="00A6083F">
            <w:pPr>
              <w:ind w:right="-288"/>
              <w:rPr>
                <w:rFonts w:ascii="Aptos" w:hAnsi="Aptos" w:cs="Arial"/>
                <w:lang w:val="ro-RO"/>
              </w:rPr>
            </w:pPr>
            <w:r w:rsidRPr="00632A01">
              <w:rPr>
                <w:rFonts w:ascii="Aptos" w:hAnsi="Aptos" w:cs="Arial"/>
                <w:lang w:val="ro-RO"/>
              </w:rPr>
              <w:t xml:space="preserve">2.6. Tipul </w:t>
            </w:r>
          </w:p>
          <w:p w14:paraId="559031F3" w14:textId="77777777" w:rsidR="00DF5C86" w:rsidRPr="00632A01" w:rsidRDefault="00DF5C86" w:rsidP="00A6083F">
            <w:pPr>
              <w:ind w:right="-288"/>
              <w:rPr>
                <w:rFonts w:ascii="Aptos" w:hAnsi="Aptos" w:cs="Arial"/>
                <w:lang w:val="ro-RO"/>
              </w:rPr>
            </w:pPr>
            <w:r w:rsidRPr="00632A01">
              <w:rPr>
                <w:rFonts w:ascii="Aptos" w:hAnsi="Aptos" w:cs="Arial"/>
                <w:lang w:val="ro-RO"/>
              </w:rPr>
              <w:t>de evaluare</w:t>
            </w:r>
          </w:p>
        </w:tc>
        <w:tc>
          <w:tcPr>
            <w:tcW w:w="1134" w:type="dxa"/>
            <w:vMerge w:val="restart"/>
            <w:vAlign w:val="center"/>
          </w:tcPr>
          <w:p w14:paraId="17D928A6" w14:textId="77777777" w:rsidR="00DF5C86" w:rsidRPr="00632A01" w:rsidRDefault="007A11FB" w:rsidP="000021BC">
            <w:pPr>
              <w:jc w:val="center"/>
              <w:rPr>
                <w:rFonts w:ascii="Aptos" w:hAnsi="Aptos" w:cs="Arial"/>
                <w:b/>
                <w:color w:val="FF0000"/>
                <w:lang w:val="ro-RO"/>
              </w:rPr>
            </w:pPr>
            <w:r w:rsidRPr="00632A01">
              <w:rPr>
                <w:rFonts w:ascii="Aptos" w:hAnsi="Aptos" w:cs="Arial"/>
                <w:b/>
                <w:lang w:val="ro-RO"/>
              </w:rPr>
              <w:t>Examen</w:t>
            </w:r>
          </w:p>
        </w:tc>
        <w:tc>
          <w:tcPr>
            <w:tcW w:w="1275" w:type="dxa"/>
            <w:gridSpan w:val="2"/>
            <w:vMerge w:val="restart"/>
          </w:tcPr>
          <w:p w14:paraId="00F92BF8" w14:textId="77777777" w:rsidR="00DF5C86" w:rsidRPr="00632A01" w:rsidRDefault="00DF5C86" w:rsidP="00A6083F">
            <w:pPr>
              <w:rPr>
                <w:rFonts w:ascii="Aptos" w:hAnsi="Aptos" w:cs="Arial"/>
                <w:vertAlign w:val="superscript"/>
                <w:lang w:val="ro-RO"/>
              </w:rPr>
            </w:pPr>
            <w:r w:rsidRPr="00632A01">
              <w:rPr>
                <w:rFonts w:ascii="Aptos" w:hAnsi="Aptos" w:cs="Arial"/>
                <w:lang w:val="ro-RO"/>
              </w:rPr>
              <w:t>2.7. Regimul disciplinei</w:t>
            </w:r>
          </w:p>
        </w:tc>
        <w:tc>
          <w:tcPr>
            <w:tcW w:w="1276" w:type="dxa"/>
            <w:gridSpan w:val="2"/>
          </w:tcPr>
          <w:p w14:paraId="72187D64" w14:textId="77777777" w:rsidR="00DF5C86" w:rsidRPr="00632A01" w:rsidRDefault="00DF5C86" w:rsidP="00A6083F">
            <w:pPr>
              <w:rPr>
                <w:rFonts w:ascii="Aptos" w:hAnsi="Aptos" w:cs="Arial"/>
                <w:vertAlign w:val="superscript"/>
                <w:lang w:val="ro-RO"/>
              </w:rPr>
            </w:pPr>
            <w:r w:rsidRPr="00632A01">
              <w:rPr>
                <w:rFonts w:ascii="Aptos" w:hAnsi="Aptos" w:cs="Arial"/>
                <w:lang w:val="ro-RO"/>
              </w:rPr>
              <w:t>Conţinut</w:t>
            </w:r>
          </w:p>
        </w:tc>
        <w:tc>
          <w:tcPr>
            <w:tcW w:w="799" w:type="dxa"/>
          </w:tcPr>
          <w:p w14:paraId="308F5D4A" w14:textId="77777777" w:rsidR="00DF5C86" w:rsidRPr="00632A01" w:rsidRDefault="0072360F" w:rsidP="00A6083F">
            <w:pPr>
              <w:rPr>
                <w:rFonts w:ascii="Aptos" w:hAnsi="Aptos" w:cs="Arial"/>
                <w:lang w:val="ro-RO"/>
              </w:rPr>
            </w:pPr>
            <w:r w:rsidRPr="00632A01">
              <w:rPr>
                <w:rFonts w:ascii="Aptos" w:hAnsi="Aptos" w:cs="Arial"/>
                <w:lang w:val="ro-RO"/>
              </w:rPr>
              <w:t>Felul disciplinei</w:t>
            </w:r>
          </w:p>
          <w:p w14:paraId="06FABDEC" w14:textId="77777777" w:rsidR="0072360F" w:rsidRPr="00632A01" w:rsidRDefault="003A2D65" w:rsidP="00A6083F">
            <w:pPr>
              <w:rPr>
                <w:rFonts w:ascii="Aptos" w:hAnsi="Aptos" w:cs="Arial"/>
                <w:b/>
                <w:lang w:val="ro-RO"/>
              </w:rPr>
            </w:pPr>
            <w:r w:rsidRPr="00632A01">
              <w:rPr>
                <w:rFonts w:ascii="Aptos" w:hAnsi="Aptos" w:cs="Arial"/>
                <w:b/>
                <w:lang w:val="ro-RO"/>
              </w:rPr>
              <w:t>D</w:t>
            </w:r>
            <w:r w:rsidR="007A11FB" w:rsidRPr="00632A01">
              <w:rPr>
                <w:rFonts w:ascii="Aptos" w:hAnsi="Aptos" w:cs="Arial"/>
                <w:b/>
                <w:lang w:val="ro-RO"/>
              </w:rPr>
              <w:t>S</w:t>
            </w:r>
          </w:p>
        </w:tc>
      </w:tr>
      <w:tr w:rsidR="00DF5C86" w:rsidRPr="00632A01" w14:paraId="0C3B4817" w14:textId="77777777" w:rsidTr="000021BC">
        <w:trPr>
          <w:trHeight w:val="345"/>
        </w:trPr>
        <w:tc>
          <w:tcPr>
            <w:tcW w:w="1447" w:type="dxa"/>
            <w:vMerge/>
          </w:tcPr>
          <w:p w14:paraId="393C1E01" w14:textId="77777777" w:rsidR="00DF5C86" w:rsidRPr="00632A01" w:rsidRDefault="00DF5C86" w:rsidP="00A6083F">
            <w:pPr>
              <w:ind w:left="318"/>
              <w:rPr>
                <w:rFonts w:ascii="Aptos" w:hAnsi="Aptos" w:cs="Arial"/>
                <w:lang w:val="ro-RO"/>
              </w:rPr>
            </w:pPr>
          </w:p>
        </w:tc>
        <w:tc>
          <w:tcPr>
            <w:tcW w:w="708" w:type="dxa"/>
            <w:vMerge/>
          </w:tcPr>
          <w:p w14:paraId="5257EF91" w14:textId="77777777" w:rsidR="00DF5C86" w:rsidRPr="00632A01" w:rsidRDefault="00DF5C86" w:rsidP="00A6083F">
            <w:pPr>
              <w:rPr>
                <w:rFonts w:ascii="Aptos" w:hAnsi="Aptos" w:cs="Arial"/>
                <w:lang w:val="ro-RO"/>
              </w:rPr>
            </w:pPr>
          </w:p>
        </w:tc>
        <w:tc>
          <w:tcPr>
            <w:tcW w:w="1276" w:type="dxa"/>
            <w:gridSpan w:val="2"/>
            <w:vMerge/>
          </w:tcPr>
          <w:p w14:paraId="128E7A66" w14:textId="77777777" w:rsidR="00DF5C86" w:rsidRPr="00632A01" w:rsidRDefault="00DF5C86" w:rsidP="00A6083F">
            <w:pPr>
              <w:rPr>
                <w:rFonts w:ascii="Aptos" w:hAnsi="Aptos" w:cs="Arial"/>
                <w:lang w:val="ro-RO"/>
              </w:rPr>
            </w:pPr>
          </w:p>
        </w:tc>
        <w:tc>
          <w:tcPr>
            <w:tcW w:w="567" w:type="dxa"/>
            <w:vMerge/>
          </w:tcPr>
          <w:p w14:paraId="7EFA6408" w14:textId="77777777" w:rsidR="00DF5C86" w:rsidRPr="00632A01" w:rsidRDefault="00DF5C86" w:rsidP="00A6083F">
            <w:pPr>
              <w:rPr>
                <w:rFonts w:ascii="Aptos" w:hAnsi="Aptos" w:cs="Arial"/>
                <w:lang w:val="ro-RO"/>
              </w:rPr>
            </w:pPr>
          </w:p>
        </w:tc>
        <w:tc>
          <w:tcPr>
            <w:tcW w:w="1418" w:type="dxa"/>
            <w:gridSpan w:val="2"/>
            <w:vMerge/>
          </w:tcPr>
          <w:p w14:paraId="66DC83F6" w14:textId="77777777" w:rsidR="00DF5C86" w:rsidRPr="00632A01" w:rsidRDefault="00DF5C86" w:rsidP="00A6083F">
            <w:pPr>
              <w:rPr>
                <w:rFonts w:ascii="Aptos" w:hAnsi="Aptos" w:cs="Arial"/>
                <w:lang w:val="ro-RO"/>
              </w:rPr>
            </w:pPr>
          </w:p>
        </w:tc>
        <w:tc>
          <w:tcPr>
            <w:tcW w:w="1134" w:type="dxa"/>
            <w:vMerge/>
          </w:tcPr>
          <w:p w14:paraId="34BF545A" w14:textId="77777777" w:rsidR="00DF5C86" w:rsidRPr="00632A01" w:rsidRDefault="00DF5C86" w:rsidP="00A6083F">
            <w:pPr>
              <w:rPr>
                <w:rFonts w:ascii="Aptos" w:hAnsi="Aptos" w:cs="Arial"/>
                <w:lang w:val="ro-RO"/>
              </w:rPr>
            </w:pPr>
          </w:p>
        </w:tc>
        <w:tc>
          <w:tcPr>
            <w:tcW w:w="1275" w:type="dxa"/>
            <w:gridSpan w:val="2"/>
            <w:vMerge/>
          </w:tcPr>
          <w:p w14:paraId="2B13CE53" w14:textId="77777777" w:rsidR="00DF5C86" w:rsidRPr="00632A01" w:rsidRDefault="00DF5C86" w:rsidP="00A6083F">
            <w:pPr>
              <w:rPr>
                <w:rFonts w:ascii="Aptos" w:hAnsi="Aptos" w:cs="Arial"/>
                <w:lang w:val="ro-RO"/>
              </w:rPr>
            </w:pPr>
          </w:p>
        </w:tc>
        <w:tc>
          <w:tcPr>
            <w:tcW w:w="1276" w:type="dxa"/>
            <w:gridSpan w:val="2"/>
          </w:tcPr>
          <w:p w14:paraId="31DF0086" w14:textId="77777777" w:rsidR="00DF5C86" w:rsidRPr="00632A01" w:rsidRDefault="00DF5C86" w:rsidP="00A6083F">
            <w:pPr>
              <w:rPr>
                <w:rFonts w:ascii="Aptos" w:hAnsi="Aptos" w:cs="Arial"/>
                <w:vertAlign w:val="superscript"/>
                <w:lang w:val="ro-RO"/>
              </w:rPr>
            </w:pPr>
            <w:r w:rsidRPr="00632A01">
              <w:rPr>
                <w:rFonts w:ascii="Aptos" w:hAnsi="Aptos" w:cs="Arial"/>
                <w:lang w:val="ro-RO"/>
              </w:rPr>
              <w:t>Obligativitate</w:t>
            </w:r>
          </w:p>
        </w:tc>
        <w:tc>
          <w:tcPr>
            <w:tcW w:w="799" w:type="dxa"/>
          </w:tcPr>
          <w:p w14:paraId="5323DB43" w14:textId="77777777" w:rsidR="00C5388F" w:rsidRPr="00632A01" w:rsidRDefault="0072360F" w:rsidP="00A6083F">
            <w:pPr>
              <w:rPr>
                <w:rFonts w:ascii="Aptos" w:hAnsi="Aptos" w:cs="Arial"/>
                <w:lang w:val="ro-RO"/>
              </w:rPr>
            </w:pPr>
            <w:r w:rsidRPr="00632A01">
              <w:rPr>
                <w:rFonts w:ascii="Aptos" w:hAnsi="Aptos" w:cs="Arial"/>
                <w:lang w:val="ro-RO"/>
              </w:rPr>
              <w:t>Obligatorie/</w:t>
            </w:r>
          </w:p>
          <w:p w14:paraId="219F773A" w14:textId="77777777" w:rsidR="00DF5C86" w:rsidRPr="00632A01" w:rsidRDefault="00C5388F" w:rsidP="00A6083F">
            <w:pPr>
              <w:rPr>
                <w:rFonts w:ascii="Aptos" w:hAnsi="Aptos" w:cs="Arial"/>
                <w:lang w:val="ro-RO"/>
              </w:rPr>
            </w:pPr>
            <w:r w:rsidRPr="00632A01">
              <w:rPr>
                <w:rFonts w:ascii="Aptos" w:hAnsi="Aptos" w:cs="Arial"/>
                <w:lang w:val="ro-RO"/>
              </w:rPr>
              <w:t>opțională</w:t>
            </w:r>
          </w:p>
          <w:p w14:paraId="7DADB665" w14:textId="053A1454" w:rsidR="0072360F" w:rsidRPr="00632A01" w:rsidRDefault="003A2D65" w:rsidP="003A2D65">
            <w:pPr>
              <w:rPr>
                <w:rFonts w:ascii="Aptos" w:hAnsi="Aptos" w:cs="Arial"/>
                <w:b/>
                <w:lang w:val="ro-RO"/>
              </w:rPr>
            </w:pPr>
            <w:r w:rsidRPr="00632A01">
              <w:rPr>
                <w:rFonts w:ascii="Aptos" w:hAnsi="Aptos" w:cs="Arial"/>
                <w:b/>
                <w:lang w:val="ro-RO"/>
              </w:rPr>
              <w:t>D</w:t>
            </w:r>
            <w:r w:rsidR="007351A4" w:rsidRPr="00632A01">
              <w:rPr>
                <w:rFonts w:ascii="Aptos" w:hAnsi="Aptos" w:cs="Arial"/>
                <w:b/>
                <w:lang w:val="ro-RO"/>
              </w:rPr>
              <w:t>O</w:t>
            </w:r>
          </w:p>
        </w:tc>
      </w:tr>
    </w:tbl>
    <w:p w14:paraId="59495686" w14:textId="77777777" w:rsidR="00DF5C86" w:rsidRPr="00632A01" w:rsidRDefault="00DF5C86" w:rsidP="00DF5C86">
      <w:pPr>
        <w:pStyle w:val="BodyText2"/>
        <w:jc w:val="left"/>
        <w:rPr>
          <w:rFonts w:ascii="Aptos" w:hAnsi="Aptos" w:cs="Arial"/>
          <w:b/>
          <w:sz w:val="20"/>
        </w:rPr>
      </w:pPr>
    </w:p>
    <w:p w14:paraId="6D89270C" w14:textId="703D7F13" w:rsidR="00DF5C86" w:rsidRPr="00632A01" w:rsidRDefault="00DF5C86" w:rsidP="00DF5C86">
      <w:pPr>
        <w:pStyle w:val="BodyText2"/>
        <w:jc w:val="left"/>
        <w:rPr>
          <w:rFonts w:ascii="Aptos" w:hAnsi="Aptos" w:cs="Arial"/>
          <w:sz w:val="20"/>
        </w:rPr>
      </w:pPr>
      <w:r w:rsidRPr="00632A01">
        <w:rPr>
          <w:rFonts w:ascii="Aptos" w:hAnsi="Aptos" w:cs="Arial"/>
          <w:b/>
          <w:sz w:val="20"/>
        </w:rPr>
        <w:t>3. Timpul</w:t>
      </w:r>
      <w:r w:rsidR="00BE56C3" w:rsidRPr="00632A01">
        <w:rPr>
          <w:rFonts w:ascii="Aptos" w:hAnsi="Aptos" w:cs="Arial"/>
          <w:b/>
          <w:sz w:val="20"/>
        </w:rPr>
        <w:t xml:space="preserve"> </w:t>
      </w:r>
      <w:r w:rsidRPr="00632A01">
        <w:rPr>
          <w:rFonts w:ascii="Aptos" w:hAnsi="Aptos" w:cs="Arial"/>
          <w:b/>
          <w:sz w:val="20"/>
        </w:rPr>
        <w:t xml:space="preserve">total estimat </w:t>
      </w:r>
      <w:r w:rsidRPr="00632A01">
        <w:rPr>
          <w:rFonts w:ascii="Aptos" w:hAnsi="Aptos" w:cs="Arial"/>
          <w:sz w:val="20"/>
        </w:rPr>
        <w:t>(ore pe semestru al activităţilor didactice)</w:t>
      </w:r>
    </w:p>
    <w:p w14:paraId="0240ED33" w14:textId="77777777" w:rsidR="001349C9" w:rsidRPr="00632A01" w:rsidRDefault="001349C9" w:rsidP="00DF5C86">
      <w:pPr>
        <w:pStyle w:val="BodyText2"/>
        <w:jc w:val="left"/>
        <w:rPr>
          <w:rFonts w:ascii="Aptos" w:hAnsi="Aptos" w:cs="Arial"/>
          <w:b/>
          <w:sz w:val="20"/>
        </w:rPr>
      </w:pPr>
    </w:p>
    <w:tbl>
      <w:tblPr>
        <w:tblpPr w:leftFromText="180" w:rightFromText="180" w:vertAnchor="text" w:tblpY="1"/>
        <w:tblOverlap w:val="neve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6"/>
        <w:gridCol w:w="567"/>
        <w:gridCol w:w="1701"/>
        <w:gridCol w:w="850"/>
        <w:gridCol w:w="2986"/>
        <w:gridCol w:w="540"/>
      </w:tblGrid>
      <w:tr w:rsidR="00DF5C86" w:rsidRPr="00632A01" w14:paraId="1B5BD2D7" w14:textId="77777777" w:rsidTr="00F65419">
        <w:trPr>
          <w:trHeight w:val="248"/>
        </w:trPr>
        <w:tc>
          <w:tcPr>
            <w:tcW w:w="3256" w:type="dxa"/>
            <w:tcBorders>
              <w:bottom w:val="single" w:sz="4" w:space="0" w:color="auto"/>
            </w:tcBorders>
            <w:vAlign w:val="center"/>
          </w:tcPr>
          <w:p w14:paraId="41ABE56E" w14:textId="77777777" w:rsidR="00DF5C86" w:rsidRPr="00632A01" w:rsidRDefault="00DF5C86" w:rsidP="00A6083F">
            <w:pPr>
              <w:pStyle w:val="Heading2"/>
              <w:numPr>
                <w:ilvl w:val="0"/>
                <w:numId w:val="0"/>
              </w:numPr>
              <w:rPr>
                <w:rFonts w:ascii="Aptos" w:hAnsi="Aptos" w:cs="Arial"/>
                <w:b w:val="0"/>
                <w:sz w:val="20"/>
              </w:rPr>
            </w:pPr>
            <w:r w:rsidRPr="00632A01">
              <w:rPr>
                <w:rFonts w:ascii="Aptos" w:hAnsi="Aptos" w:cs="Arial"/>
                <w:b w:val="0"/>
                <w:sz w:val="20"/>
              </w:rPr>
              <w:t>3.1. Număr de ore pe săptămână – forma cu frecvenţă</w:t>
            </w:r>
          </w:p>
        </w:tc>
        <w:tc>
          <w:tcPr>
            <w:tcW w:w="567" w:type="dxa"/>
            <w:tcBorders>
              <w:bottom w:val="single" w:sz="4" w:space="0" w:color="auto"/>
            </w:tcBorders>
            <w:vAlign w:val="center"/>
          </w:tcPr>
          <w:p w14:paraId="7A8D805A" w14:textId="783A94B8" w:rsidR="00DF5C86" w:rsidRPr="00632A01" w:rsidRDefault="008C33A8" w:rsidP="00A6083F">
            <w:pPr>
              <w:jc w:val="center"/>
              <w:rPr>
                <w:rFonts w:ascii="Aptos" w:hAnsi="Aptos" w:cs="Arial"/>
                <w:b/>
                <w:lang w:val="ro-RO"/>
              </w:rPr>
            </w:pPr>
            <w:r w:rsidRPr="00632A01">
              <w:rPr>
                <w:rFonts w:ascii="Aptos" w:hAnsi="Aptos" w:cs="Arial"/>
                <w:b/>
                <w:lang w:val="ro-RO"/>
              </w:rPr>
              <w:t>5</w:t>
            </w:r>
          </w:p>
        </w:tc>
        <w:tc>
          <w:tcPr>
            <w:tcW w:w="1701" w:type="dxa"/>
            <w:tcBorders>
              <w:bottom w:val="single" w:sz="4" w:space="0" w:color="auto"/>
            </w:tcBorders>
            <w:vAlign w:val="center"/>
          </w:tcPr>
          <w:p w14:paraId="21820345" w14:textId="77777777" w:rsidR="00DF5C86" w:rsidRPr="00632A01" w:rsidRDefault="00DF5C86" w:rsidP="00A6083F">
            <w:pPr>
              <w:rPr>
                <w:rFonts w:ascii="Aptos" w:hAnsi="Aptos" w:cs="Arial"/>
                <w:lang w:val="ro-RO"/>
              </w:rPr>
            </w:pPr>
            <w:r w:rsidRPr="00632A01">
              <w:rPr>
                <w:rFonts w:ascii="Aptos" w:hAnsi="Aptos" w:cs="Arial"/>
                <w:lang w:val="ro-RO"/>
              </w:rPr>
              <w:t>din care: 3.2. curs</w:t>
            </w:r>
          </w:p>
        </w:tc>
        <w:tc>
          <w:tcPr>
            <w:tcW w:w="850" w:type="dxa"/>
            <w:tcBorders>
              <w:bottom w:val="single" w:sz="4" w:space="0" w:color="auto"/>
            </w:tcBorders>
            <w:vAlign w:val="center"/>
          </w:tcPr>
          <w:p w14:paraId="13C42A3D" w14:textId="0D9B933C" w:rsidR="00DF5C86" w:rsidRPr="00632A01" w:rsidRDefault="008C33A8" w:rsidP="00A6083F">
            <w:pPr>
              <w:jc w:val="center"/>
              <w:rPr>
                <w:rFonts w:ascii="Aptos" w:hAnsi="Aptos" w:cs="Arial"/>
                <w:b/>
                <w:lang w:val="ro-RO"/>
              </w:rPr>
            </w:pPr>
            <w:r w:rsidRPr="00632A01">
              <w:rPr>
                <w:rFonts w:ascii="Aptos" w:hAnsi="Aptos" w:cs="Arial"/>
                <w:b/>
                <w:lang w:val="ro-RO"/>
              </w:rPr>
              <w:t>3</w:t>
            </w:r>
          </w:p>
        </w:tc>
        <w:tc>
          <w:tcPr>
            <w:tcW w:w="2986" w:type="dxa"/>
            <w:tcBorders>
              <w:bottom w:val="single" w:sz="4" w:space="0" w:color="auto"/>
            </w:tcBorders>
            <w:vAlign w:val="center"/>
          </w:tcPr>
          <w:p w14:paraId="6795142A" w14:textId="77777777" w:rsidR="00DF5C86" w:rsidRPr="00632A01" w:rsidRDefault="00DF5C86" w:rsidP="00A6083F">
            <w:pPr>
              <w:rPr>
                <w:rFonts w:ascii="Aptos" w:hAnsi="Aptos" w:cs="Arial"/>
                <w:lang w:val="ro-RO"/>
              </w:rPr>
            </w:pPr>
            <w:r w:rsidRPr="00632A01">
              <w:rPr>
                <w:rFonts w:ascii="Aptos" w:hAnsi="Aptos" w:cs="Arial"/>
                <w:lang w:val="ro-RO"/>
              </w:rPr>
              <w:t>3.3. seminar/ laborator/ proiect</w:t>
            </w:r>
          </w:p>
        </w:tc>
        <w:tc>
          <w:tcPr>
            <w:tcW w:w="540" w:type="dxa"/>
            <w:tcBorders>
              <w:bottom w:val="single" w:sz="4" w:space="0" w:color="auto"/>
            </w:tcBorders>
            <w:vAlign w:val="center"/>
          </w:tcPr>
          <w:p w14:paraId="5D337D53" w14:textId="612E4FA3" w:rsidR="00DF5C86" w:rsidRPr="00632A01" w:rsidRDefault="008C33A8" w:rsidP="00A6083F">
            <w:pPr>
              <w:jc w:val="center"/>
              <w:rPr>
                <w:rFonts w:ascii="Aptos" w:hAnsi="Aptos" w:cs="Arial"/>
                <w:b/>
                <w:lang w:val="ro-RO"/>
              </w:rPr>
            </w:pPr>
            <w:r w:rsidRPr="00632A01">
              <w:rPr>
                <w:rFonts w:ascii="Aptos" w:hAnsi="Aptos" w:cs="Arial"/>
                <w:b/>
                <w:lang w:val="ro-RO"/>
              </w:rPr>
              <w:t>2</w:t>
            </w:r>
          </w:p>
        </w:tc>
      </w:tr>
      <w:tr w:rsidR="00DF5C86" w:rsidRPr="00632A01" w14:paraId="7044263E" w14:textId="77777777" w:rsidTr="00F65419">
        <w:trPr>
          <w:trHeight w:val="247"/>
        </w:trPr>
        <w:tc>
          <w:tcPr>
            <w:tcW w:w="3256" w:type="dxa"/>
            <w:vAlign w:val="center"/>
          </w:tcPr>
          <w:p w14:paraId="2CB434FC" w14:textId="77777777" w:rsidR="00DF5C86" w:rsidRPr="00632A01" w:rsidRDefault="00DF5C86" w:rsidP="00A6083F">
            <w:pPr>
              <w:pStyle w:val="Heading2"/>
              <w:numPr>
                <w:ilvl w:val="0"/>
                <w:numId w:val="0"/>
              </w:numPr>
              <w:rPr>
                <w:rFonts w:ascii="Aptos" w:hAnsi="Aptos" w:cs="Arial"/>
                <w:b w:val="0"/>
                <w:sz w:val="20"/>
              </w:rPr>
            </w:pPr>
            <w:r w:rsidRPr="00632A01">
              <w:rPr>
                <w:rFonts w:ascii="Aptos" w:hAnsi="Aptos" w:cs="Arial"/>
                <w:b w:val="0"/>
                <w:sz w:val="20"/>
              </w:rPr>
              <w:t>3.4. Total ore pe semestru – forma</w:t>
            </w:r>
            <w:r w:rsidR="00BE56C3" w:rsidRPr="00632A01">
              <w:rPr>
                <w:rFonts w:ascii="Aptos" w:hAnsi="Aptos" w:cs="Arial"/>
                <w:b w:val="0"/>
                <w:sz w:val="20"/>
              </w:rPr>
              <w:t xml:space="preserve"> </w:t>
            </w:r>
            <w:r w:rsidR="00635E78" w:rsidRPr="00632A01">
              <w:rPr>
                <w:rFonts w:ascii="Aptos" w:hAnsi="Aptos" w:cs="Arial"/>
                <w:b w:val="0"/>
                <w:sz w:val="20"/>
              </w:rPr>
              <w:t>Învățământ la distanță</w:t>
            </w:r>
          </w:p>
        </w:tc>
        <w:tc>
          <w:tcPr>
            <w:tcW w:w="567" w:type="dxa"/>
            <w:vAlign w:val="center"/>
          </w:tcPr>
          <w:p w14:paraId="186167D7" w14:textId="7FC89998" w:rsidR="00DF5C86" w:rsidRPr="00632A01" w:rsidRDefault="00CD638E" w:rsidP="00BE56C3">
            <w:pPr>
              <w:jc w:val="center"/>
              <w:rPr>
                <w:rFonts w:ascii="Aptos" w:hAnsi="Aptos" w:cs="Arial"/>
                <w:b/>
                <w:lang w:val="ro-RO"/>
              </w:rPr>
            </w:pPr>
            <w:r w:rsidRPr="00632A01">
              <w:rPr>
                <w:rFonts w:ascii="Aptos" w:hAnsi="Aptos" w:cs="Arial"/>
                <w:b/>
                <w:lang w:val="ro-RO"/>
              </w:rPr>
              <w:t>1</w:t>
            </w:r>
            <w:r w:rsidR="00212AC1" w:rsidRPr="00632A01">
              <w:rPr>
                <w:rFonts w:ascii="Aptos" w:hAnsi="Aptos" w:cs="Arial"/>
                <w:b/>
                <w:lang w:val="ro-RO"/>
              </w:rPr>
              <w:t>50</w:t>
            </w:r>
          </w:p>
        </w:tc>
        <w:tc>
          <w:tcPr>
            <w:tcW w:w="1701" w:type="dxa"/>
            <w:vAlign w:val="center"/>
          </w:tcPr>
          <w:p w14:paraId="6BD950BC" w14:textId="77777777" w:rsidR="00F65419" w:rsidRPr="00632A01" w:rsidRDefault="00DF5C86" w:rsidP="00F65419">
            <w:pPr>
              <w:rPr>
                <w:rFonts w:ascii="Aptos" w:hAnsi="Aptos" w:cs="Arial"/>
                <w:lang w:val="ro-RO"/>
              </w:rPr>
            </w:pPr>
            <w:r w:rsidRPr="00632A01">
              <w:rPr>
                <w:rFonts w:ascii="Aptos" w:hAnsi="Aptos" w:cs="Arial"/>
                <w:bCs/>
                <w:lang w:val="ro-RO"/>
              </w:rPr>
              <w:t>din care: 3.5.</w:t>
            </w:r>
            <w:r w:rsidR="002C53BC" w:rsidRPr="00632A01">
              <w:rPr>
                <w:rFonts w:ascii="Aptos" w:hAnsi="Aptos" w:cs="Arial"/>
                <w:lang w:val="ro-RO"/>
              </w:rPr>
              <w:t>SI</w:t>
            </w:r>
          </w:p>
          <w:p w14:paraId="0AFB2DE4" w14:textId="366FB390" w:rsidR="00F65419" w:rsidRPr="00632A01" w:rsidRDefault="00F65419" w:rsidP="00F65419">
            <w:pPr>
              <w:rPr>
                <w:rFonts w:ascii="Aptos" w:hAnsi="Aptos" w:cs="Arial"/>
                <w:lang w:val="ro-RO"/>
              </w:rPr>
            </w:pPr>
          </w:p>
        </w:tc>
        <w:tc>
          <w:tcPr>
            <w:tcW w:w="850" w:type="dxa"/>
            <w:vAlign w:val="center"/>
          </w:tcPr>
          <w:p w14:paraId="611C4564" w14:textId="189D1E79" w:rsidR="00DF5C86" w:rsidRPr="00632A01" w:rsidRDefault="00212AC1" w:rsidP="005F3FCC">
            <w:pPr>
              <w:pStyle w:val="Heading2"/>
              <w:numPr>
                <w:ilvl w:val="0"/>
                <w:numId w:val="0"/>
              </w:numPr>
              <w:jc w:val="center"/>
              <w:rPr>
                <w:rFonts w:ascii="Aptos" w:hAnsi="Aptos" w:cs="Arial"/>
                <w:sz w:val="20"/>
                <w:vertAlign w:val="superscript"/>
              </w:rPr>
            </w:pPr>
            <w:r w:rsidRPr="00632A01">
              <w:rPr>
                <w:rFonts w:ascii="Aptos" w:hAnsi="Aptos" w:cs="Arial"/>
                <w:sz w:val="20"/>
              </w:rPr>
              <w:t>90+32</w:t>
            </w:r>
          </w:p>
        </w:tc>
        <w:tc>
          <w:tcPr>
            <w:tcW w:w="2986" w:type="dxa"/>
            <w:vAlign w:val="center"/>
          </w:tcPr>
          <w:p w14:paraId="149EE4B3" w14:textId="77777777" w:rsidR="00DF5C86" w:rsidRPr="00632A01" w:rsidRDefault="00DF5C86" w:rsidP="002C53BC">
            <w:pPr>
              <w:pStyle w:val="Heading2"/>
              <w:numPr>
                <w:ilvl w:val="0"/>
                <w:numId w:val="0"/>
              </w:numPr>
              <w:rPr>
                <w:rFonts w:ascii="Aptos" w:hAnsi="Aptos" w:cs="Arial"/>
                <w:b w:val="0"/>
                <w:sz w:val="20"/>
              </w:rPr>
            </w:pPr>
            <w:r w:rsidRPr="00632A01">
              <w:rPr>
                <w:rFonts w:ascii="Aptos" w:hAnsi="Aptos" w:cs="Arial"/>
                <w:b w:val="0"/>
                <w:sz w:val="20"/>
              </w:rPr>
              <w:t>3.6.</w:t>
            </w:r>
            <w:r w:rsidRPr="00632A01">
              <w:rPr>
                <w:rFonts w:ascii="Aptos" w:hAnsi="Aptos" w:cs="Arial"/>
                <w:b w:val="0"/>
                <w:bCs/>
                <w:sz w:val="20"/>
              </w:rPr>
              <w:t>AT</w:t>
            </w:r>
            <w:r w:rsidR="00AE18A2" w:rsidRPr="00632A01">
              <w:rPr>
                <w:rFonts w:ascii="Aptos" w:hAnsi="Aptos" w:cs="Arial"/>
                <w:b w:val="0"/>
                <w:bCs/>
                <w:sz w:val="20"/>
              </w:rPr>
              <w:t xml:space="preserve"> (</w:t>
            </w:r>
            <w:r w:rsidR="003A2D65" w:rsidRPr="00632A01">
              <w:rPr>
                <w:rFonts w:ascii="Aptos" w:hAnsi="Aptos" w:cs="Arial"/>
                <w:bCs/>
                <w:sz w:val="20"/>
              </w:rPr>
              <w:t>8</w:t>
            </w:r>
            <w:r w:rsidR="00AE18A2" w:rsidRPr="00632A01">
              <w:rPr>
                <w:rFonts w:ascii="Aptos" w:hAnsi="Aptos" w:cs="Arial"/>
                <w:b w:val="0"/>
                <w:bCs/>
                <w:sz w:val="20"/>
              </w:rPr>
              <w:t>)</w:t>
            </w:r>
            <w:r w:rsidRPr="00632A01">
              <w:rPr>
                <w:rFonts w:ascii="Aptos" w:hAnsi="Aptos" w:cs="Arial"/>
                <w:b w:val="0"/>
                <w:bCs/>
                <w:sz w:val="20"/>
              </w:rPr>
              <w:t xml:space="preserve"> + TC</w:t>
            </w:r>
            <w:r w:rsidR="00AE18A2" w:rsidRPr="00632A01">
              <w:rPr>
                <w:rFonts w:ascii="Aptos" w:hAnsi="Aptos" w:cs="Arial"/>
                <w:b w:val="0"/>
                <w:bCs/>
                <w:sz w:val="20"/>
              </w:rPr>
              <w:t xml:space="preserve"> (</w:t>
            </w:r>
            <w:r w:rsidR="003A2D65" w:rsidRPr="00632A01">
              <w:rPr>
                <w:rFonts w:ascii="Aptos" w:hAnsi="Aptos" w:cs="Arial"/>
                <w:bCs/>
                <w:sz w:val="20"/>
              </w:rPr>
              <w:t>20</w:t>
            </w:r>
            <w:r w:rsidR="00AE18A2" w:rsidRPr="00632A01">
              <w:rPr>
                <w:rFonts w:ascii="Aptos" w:hAnsi="Aptos" w:cs="Arial"/>
                <w:b w:val="0"/>
                <w:bCs/>
                <w:sz w:val="20"/>
              </w:rPr>
              <w:t xml:space="preserve">) + </w:t>
            </w:r>
            <w:r w:rsidR="002C53BC" w:rsidRPr="00632A01">
              <w:rPr>
                <w:rFonts w:ascii="Aptos" w:hAnsi="Aptos" w:cs="Arial"/>
                <w:b w:val="0"/>
                <w:bCs/>
                <w:sz w:val="20"/>
              </w:rPr>
              <w:t>AA</w:t>
            </w:r>
            <w:r w:rsidR="00AE18A2" w:rsidRPr="00632A01">
              <w:rPr>
                <w:rFonts w:ascii="Aptos" w:hAnsi="Aptos" w:cs="Arial"/>
                <w:b w:val="0"/>
                <w:bCs/>
                <w:sz w:val="20"/>
              </w:rPr>
              <w:t xml:space="preserve"> (</w:t>
            </w:r>
            <w:r w:rsidR="003A2D65" w:rsidRPr="00632A01">
              <w:rPr>
                <w:rFonts w:ascii="Aptos" w:hAnsi="Aptos" w:cs="Arial"/>
                <w:b w:val="0"/>
                <w:bCs/>
                <w:sz w:val="20"/>
              </w:rPr>
              <w:t>0</w:t>
            </w:r>
            <w:r w:rsidR="00AE18A2" w:rsidRPr="00632A01">
              <w:rPr>
                <w:rFonts w:ascii="Aptos" w:hAnsi="Aptos" w:cs="Arial"/>
                <w:b w:val="0"/>
                <w:bCs/>
                <w:sz w:val="20"/>
              </w:rPr>
              <w:t>)</w:t>
            </w:r>
          </w:p>
        </w:tc>
        <w:tc>
          <w:tcPr>
            <w:tcW w:w="540" w:type="dxa"/>
            <w:vAlign w:val="center"/>
          </w:tcPr>
          <w:p w14:paraId="2EB85290" w14:textId="2DE8A30E" w:rsidR="00DF5C86" w:rsidRPr="00632A01" w:rsidRDefault="00AA4FA6" w:rsidP="00A6083F">
            <w:pPr>
              <w:pStyle w:val="Heading2"/>
              <w:numPr>
                <w:ilvl w:val="0"/>
                <w:numId w:val="0"/>
              </w:numPr>
              <w:jc w:val="center"/>
              <w:rPr>
                <w:rFonts w:ascii="Aptos" w:hAnsi="Aptos" w:cs="Arial"/>
                <w:sz w:val="20"/>
              </w:rPr>
            </w:pPr>
            <w:r w:rsidRPr="00632A01">
              <w:rPr>
                <w:rFonts w:ascii="Aptos" w:hAnsi="Aptos" w:cs="Arial"/>
                <w:sz w:val="20"/>
              </w:rPr>
              <w:t>28</w:t>
            </w:r>
          </w:p>
        </w:tc>
      </w:tr>
      <w:tr w:rsidR="00BE56C3" w:rsidRPr="00632A01" w14:paraId="5B49CBC5" w14:textId="77777777" w:rsidTr="00493CB0">
        <w:trPr>
          <w:trHeight w:val="247"/>
        </w:trPr>
        <w:tc>
          <w:tcPr>
            <w:tcW w:w="9360" w:type="dxa"/>
            <w:gridSpan w:val="5"/>
          </w:tcPr>
          <w:p w14:paraId="017C00C1" w14:textId="77777777" w:rsidR="00BE56C3" w:rsidRPr="00632A01" w:rsidRDefault="00BE56C3" w:rsidP="00493CB0">
            <w:pPr>
              <w:rPr>
                <w:rFonts w:ascii="Aptos" w:hAnsi="Aptos" w:cs="Arial"/>
              </w:rPr>
            </w:pPr>
            <w:proofErr w:type="spellStart"/>
            <w:r w:rsidRPr="00632A01">
              <w:rPr>
                <w:rFonts w:ascii="Aptos" w:hAnsi="Aptos" w:cs="Arial"/>
              </w:rPr>
              <w:t>Distribuţia</w:t>
            </w:r>
            <w:proofErr w:type="spellEnd"/>
            <w:r w:rsidRPr="00632A01">
              <w:rPr>
                <w:rFonts w:ascii="Aptos" w:hAnsi="Aptos" w:cs="Arial"/>
              </w:rPr>
              <w:t xml:space="preserve"> </w:t>
            </w:r>
            <w:proofErr w:type="spellStart"/>
            <w:r w:rsidRPr="00632A01">
              <w:rPr>
                <w:rFonts w:ascii="Aptos" w:hAnsi="Aptos" w:cs="Arial"/>
              </w:rPr>
              <w:t>fondului</w:t>
            </w:r>
            <w:proofErr w:type="spellEnd"/>
            <w:r w:rsidRPr="00632A01">
              <w:rPr>
                <w:rFonts w:ascii="Aptos" w:hAnsi="Aptos" w:cs="Arial"/>
              </w:rPr>
              <w:t xml:space="preserve"> de </w:t>
            </w:r>
            <w:proofErr w:type="spellStart"/>
            <w:r w:rsidRPr="00632A01">
              <w:rPr>
                <w:rFonts w:ascii="Aptos" w:hAnsi="Aptos" w:cs="Arial"/>
              </w:rPr>
              <w:t>timp</w:t>
            </w:r>
            <w:proofErr w:type="spellEnd"/>
            <w:r w:rsidRPr="00632A01">
              <w:rPr>
                <w:rFonts w:ascii="Aptos" w:hAnsi="Aptos" w:cs="Arial"/>
              </w:rPr>
              <w:t>:</w:t>
            </w:r>
          </w:p>
        </w:tc>
        <w:tc>
          <w:tcPr>
            <w:tcW w:w="540" w:type="dxa"/>
          </w:tcPr>
          <w:p w14:paraId="0D3592B4" w14:textId="77777777" w:rsidR="00BE56C3" w:rsidRPr="00632A01" w:rsidRDefault="00BE56C3" w:rsidP="00493CB0">
            <w:pPr>
              <w:rPr>
                <w:rFonts w:ascii="Aptos" w:hAnsi="Aptos" w:cs="Arial"/>
              </w:rPr>
            </w:pPr>
            <w:r w:rsidRPr="00632A01">
              <w:rPr>
                <w:rFonts w:ascii="Aptos" w:hAnsi="Aptos" w:cs="Arial"/>
              </w:rPr>
              <w:t>ore</w:t>
            </w:r>
          </w:p>
        </w:tc>
      </w:tr>
      <w:tr w:rsidR="00BE56C3" w:rsidRPr="00632A01" w14:paraId="0DDA94AA" w14:textId="77777777" w:rsidTr="00493CB0">
        <w:trPr>
          <w:trHeight w:val="247"/>
        </w:trPr>
        <w:tc>
          <w:tcPr>
            <w:tcW w:w="9360" w:type="dxa"/>
            <w:gridSpan w:val="5"/>
          </w:tcPr>
          <w:p w14:paraId="391B3BBE" w14:textId="77777777" w:rsidR="00BE56C3" w:rsidRPr="00632A01" w:rsidRDefault="00BE56C3" w:rsidP="00493CB0">
            <w:pPr>
              <w:rPr>
                <w:rFonts w:ascii="Aptos" w:hAnsi="Aptos" w:cs="Arial"/>
              </w:rPr>
            </w:pPr>
            <w:proofErr w:type="spellStart"/>
            <w:r w:rsidRPr="00632A01">
              <w:rPr>
                <w:rFonts w:ascii="Aptos" w:hAnsi="Aptos" w:cs="Arial"/>
              </w:rPr>
              <w:t>Studiul</w:t>
            </w:r>
            <w:proofErr w:type="spellEnd"/>
            <w:r w:rsidRPr="00632A01">
              <w:rPr>
                <w:rFonts w:ascii="Aptos" w:hAnsi="Aptos" w:cs="Arial"/>
              </w:rPr>
              <w:t xml:space="preserve"> </w:t>
            </w:r>
            <w:proofErr w:type="spellStart"/>
            <w:r w:rsidRPr="00632A01">
              <w:rPr>
                <w:rFonts w:ascii="Aptos" w:hAnsi="Aptos" w:cs="Arial"/>
              </w:rPr>
              <w:t>după</w:t>
            </w:r>
            <w:proofErr w:type="spellEnd"/>
            <w:r w:rsidRPr="00632A01">
              <w:rPr>
                <w:rFonts w:ascii="Aptos" w:hAnsi="Aptos" w:cs="Arial"/>
              </w:rPr>
              <w:t xml:space="preserve"> manual, </w:t>
            </w:r>
            <w:proofErr w:type="spellStart"/>
            <w:r w:rsidRPr="00632A01">
              <w:rPr>
                <w:rFonts w:ascii="Aptos" w:hAnsi="Aptos" w:cs="Arial"/>
              </w:rPr>
              <w:t>suport</w:t>
            </w:r>
            <w:proofErr w:type="spellEnd"/>
            <w:r w:rsidRPr="00632A01">
              <w:rPr>
                <w:rFonts w:ascii="Aptos" w:hAnsi="Aptos" w:cs="Arial"/>
              </w:rPr>
              <w:t xml:space="preserve"> de curs, </w:t>
            </w:r>
            <w:proofErr w:type="spellStart"/>
            <w:r w:rsidRPr="00632A01">
              <w:rPr>
                <w:rFonts w:ascii="Aptos" w:hAnsi="Aptos" w:cs="Arial"/>
              </w:rPr>
              <w:t>bibliografie</w:t>
            </w:r>
            <w:proofErr w:type="spellEnd"/>
            <w:r w:rsidRPr="00632A01">
              <w:rPr>
                <w:rFonts w:ascii="Aptos" w:hAnsi="Aptos" w:cs="Arial"/>
              </w:rPr>
              <w:t xml:space="preserve"> </w:t>
            </w:r>
            <w:proofErr w:type="spellStart"/>
            <w:r w:rsidRPr="00632A01">
              <w:rPr>
                <w:rFonts w:ascii="Aptos" w:hAnsi="Aptos" w:cs="Arial"/>
              </w:rPr>
              <w:t>şi</w:t>
            </w:r>
            <w:proofErr w:type="spellEnd"/>
            <w:r w:rsidRPr="00632A01">
              <w:rPr>
                <w:rFonts w:ascii="Aptos" w:hAnsi="Aptos" w:cs="Arial"/>
              </w:rPr>
              <w:t xml:space="preserve"> </w:t>
            </w:r>
            <w:proofErr w:type="spellStart"/>
            <w:r w:rsidRPr="00632A01">
              <w:rPr>
                <w:rFonts w:ascii="Aptos" w:hAnsi="Aptos" w:cs="Arial"/>
              </w:rPr>
              <w:t>notiţe</w:t>
            </w:r>
            <w:proofErr w:type="spellEnd"/>
          </w:p>
        </w:tc>
        <w:tc>
          <w:tcPr>
            <w:tcW w:w="540" w:type="dxa"/>
          </w:tcPr>
          <w:p w14:paraId="64CFAADC" w14:textId="54114351" w:rsidR="00BE56C3" w:rsidRPr="00632A01" w:rsidRDefault="00AA4FA6" w:rsidP="00493CB0">
            <w:pPr>
              <w:rPr>
                <w:rFonts w:ascii="Aptos" w:hAnsi="Aptos" w:cs="Arial"/>
                <w:b/>
              </w:rPr>
            </w:pPr>
            <w:r w:rsidRPr="00632A01">
              <w:rPr>
                <w:rFonts w:ascii="Aptos" w:hAnsi="Aptos" w:cs="Arial"/>
                <w:b/>
              </w:rPr>
              <w:t>90</w:t>
            </w:r>
          </w:p>
        </w:tc>
      </w:tr>
      <w:tr w:rsidR="00BE56C3" w:rsidRPr="00632A01" w14:paraId="742F38D7" w14:textId="77777777" w:rsidTr="00A6083F">
        <w:trPr>
          <w:trHeight w:val="247"/>
        </w:trPr>
        <w:tc>
          <w:tcPr>
            <w:tcW w:w="9360" w:type="dxa"/>
            <w:gridSpan w:val="5"/>
          </w:tcPr>
          <w:p w14:paraId="1585EFF6" w14:textId="77777777" w:rsidR="00BE56C3" w:rsidRPr="00632A01" w:rsidRDefault="00BE56C3" w:rsidP="00493CB0">
            <w:pPr>
              <w:rPr>
                <w:rFonts w:ascii="Aptos" w:hAnsi="Aptos" w:cs="Arial"/>
                <w:lang w:val="it-IT"/>
              </w:rPr>
            </w:pPr>
            <w:r w:rsidRPr="00632A01">
              <w:rPr>
                <w:rFonts w:ascii="Aptos" w:hAnsi="Aptos" w:cs="Arial"/>
                <w:lang w:val="it-IT"/>
              </w:rPr>
              <w:t>Documentare suplimentară în bibliotecă, pe platformele electronice de specialitate şi pe teren</w:t>
            </w:r>
          </w:p>
        </w:tc>
        <w:tc>
          <w:tcPr>
            <w:tcW w:w="540" w:type="dxa"/>
          </w:tcPr>
          <w:p w14:paraId="4E537EAB" w14:textId="06FB85CB" w:rsidR="00BE56C3" w:rsidRPr="00632A01" w:rsidRDefault="00AA4FA6" w:rsidP="00493CB0">
            <w:pPr>
              <w:rPr>
                <w:rFonts w:ascii="Aptos" w:hAnsi="Aptos" w:cs="Arial"/>
                <w:b/>
              </w:rPr>
            </w:pPr>
            <w:r w:rsidRPr="00632A01">
              <w:rPr>
                <w:rFonts w:ascii="Aptos" w:hAnsi="Aptos" w:cs="Arial"/>
                <w:b/>
              </w:rPr>
              <w:t>16</w:t>
            </w:r>
          </w:p>
        </w:tc>
      </w:tr>
      <w:tr w:rsidR="00BE56C3" w:rsidRPr="00632A01" w14:paraId="0B84C804" w14:textId="77777777" w:rsidTr="00A6083F">
        <w:trPr>
          <w:trHeight w:val="247"/>
        </w:trPr>
        <w:tc>
          <w:tcPr>
            <w:tcW w:w="9360" w:type="dxa"/>
            <w:gridSpan w:val="5"/>
          </w:tcPr>
          <w:p w14:paraId="52A47E53" w14:textId="77777777" w:rsidR="00BE56C3" w:rsidRPr="00632A01" w:rsidRDefault="00BE56C3" w:rsidP="00493CB0">
            <w:pPr>
              <w:rPr>
                <w:rFonts w:ascii="Aptos" w:hAnsi="Aptos" w:cs="Arial"/>
                <w:lang w:val="it-IT"/>
              </w:rPr>
            </w:pPr>
            <w:r w:rsidRPr="00632A01">
              <w:rPr>
                <w:rFonts w:ascii="Aptos" w:hAnsi="Aptos" w:cs="Arial"/>
                <w:lang w:val="it-IT"/>
              </w:rPr>
              <w:t>Pregătire seminarii/laboratoare, teme, referate, portofolii şi eseuri</w:t>
            </w:r>
          </w:p>
        </w:tc>
        <w:tc>
          <w:tcPr>
            <w:tcW w:w="540" w:type="dxa"/>
          </w:tcPr>
          <w:p w14:paraId="0B8F177D" w14:textId="4A16F495" w:rsidR="00BE56C3" w:rsidRPr="00632A01" w:rsidRDefault="008C33A8" w:rsidP="00493CB0">
            <w:pPr>
              <w:rPr>
                <w:rFonts w:ascii="Aptos" w:hAnsi="Aptos" w:cs="Arial"/>
                <w:b/>
              </w:rPr>
            </w:pPr>
            <w:r w:rsidRPr="00632A01">
              <w:rPr>
                <w:rFonts w:ascii="Aptos" w:hAnsi="Aptos" w:cs="Arial"/>
                <w:b/>
              </w:rPr>
              <w:t>1</w:t>
            </w:r>
            <w:r w:rsidR="00AA4FA6" w:rsidRPr="00632A01">
              <w:rPr>
                <w:rFonts w:ascii="Aptos" w:hAnsi="Aptos" w:cs="Arial"/>
                <w:b/>
              </w:rPr>
              <w:t>2</w:t>
            </w:r>
          </w:p>
        </w:tc>
      </w:tr>
      <w:tr w:rsidR="00BE56C3" w:rsidRPr="00632A01" w14:paraId="0523AFF8" w14:textId="77777777" w:rsidTr="00A6083F">
        <w:trPr>
          <w:trHeight w:val="247"/>
        </w:trPr>
        <w:tc>
          <w:tcPr>
            <w:tcW w:w="9360" w:type="dxa"/>
            <w:gridSpan w:val="5"/>
          </w:tcPr>
          <w:p w14:paraId="7FF9FE5E" w14:textId="77777777" w:rsidR="00BE56C3" w:rsidRPr="00632A01" w:rsidRDefault="00BE56C3" w:rsidP="00493CB0">
            <w:pPr>
              <w:rPr>
                <w:rFonts w:ascii="Aptos" w:hAnsi="Aptos" w:cs="Arial"/>
              </w:rPr>
            </w:pPr>
            <w:proofErr w:type="spellStart"/>
            <w:r w:rsidRPr="00632A01">
              <w:rPr>
                <w:rFonts w:ascii="Aptos" w:hAnsi="Aptos" w:cs="Arial"/>
              </w:rPr>
              <w:t>Tutoriat</w:t>
            </w:r>
            <w:proofErr w:type="spellEnd"/>
          </w:p>
        </w:tc>
        <w:tc>
          <w:tcPr>
            <w:tcW w:w="540" w:type="dxa"/>
          </w:tcPr>
          <w:p w14:paraId="34A04FD7" w14:textId="77777777" w:rsidR="00BE56C3" w:rsidRPr="00632A01" w:rsidRDefault="00BE56C3" w:rsidP="00493CB0">
            <w:pPr>
              <w:rPr>
                <w:rFonts w:ascii="Aptos" w:hAnsi="Aptos" w:cs="Arial"/>
                <w:b/>
              </w:rPr>
            </w:pPr>
            <w:r w:rsidRPr="00632A01">
              <w:rPr>
                <w:rFonts w:ascii="Aptos" w:hAnsi="Aptos" w:cs="Arial"/>
                <w:b/>
              </w:rPr>
              <w:t>2</w:t>
            </w:r>
          </w:p>
        </w:tc>
      </w:tr>
      <w:tr w:rsidR="00BE56C3" w:rsidRPr="00632A01" w14:paraId="71BB6B8D" w14:textId="77777777" w:rsidTr="00A6083F">
        <w:trPr>
          <w:trHeight w:val="247"/>
        </w:trPr>
        <w:tc>
          <w:tcPr>
            <w:tcW w:w="9360" w:type="dxa"/>
            <w:gridSpan w:val="5"/>
          </w:tcPr>
          <w:p w14:paraId="45226DCC" w14:textId="77777777" w:rsidR="00BE56C3" w:rsidRPr="00632A01" w:rsidRDefault="00BE56C3" w:rsidP="00493CB0">
            <w:pPr>
              <w:rPr>
                <w:rFonts w:ascii="Aptos" w:hAnsi="Aptos" w:cs="Arial"/>
              </w:rPr>
            </w:pPr>
            <w:proofErr w:type="spellStart"/>
            <w:r w:rsidRPr="00632A01">
              <w:rPr>
                <w:rFonts w:ascii="Aptos" w:hAnsi="Aptos" w:cs="Arial"/>
              </w:rPr>
              <w:t>Examinări</w:t>
            </w:r>
            <w:proofErr w:type="spellEnd"/>
            <w:r w:rsidRPr="00632A01">
              <w:rPr>
                <w:rFonts w:ascii="Aptos" w:hAnsi="Aptos" w:cs="Arial"/>
              </w:rPr>
              <w:t xml:space="preserve"> </w:t>
            </w:r>
          </w:p>
        </w:tc>
        <w:tc>
          <w:tcPr>
            <w:tcW w:w="540" w:type="dxa"/>
          </w:tcPr>
          <w:p w14:paraId="54DB077F" w14:textId="77777777" w:rsidR="00BE56C3" w:rsidRPr="00632A01" w:rsidRDefault="00BE56C3" w:rsidP="00493CB0">
            <w:pPr>
              <w:rPr>
                <w:rFonts w:ascii="Aptos" w:hAnsi="Aptos" w:cs="Arial"/>
                <w:b/>
              </w:rPr>
            </w:pPr>
            <w:r w:rsidRPr="00632A01">
              <w:rPr>
                <w:rFonts w:ascii="Aptos" w:hAnsi="Aptos" w:cs="Arial"/>
                <w:b/>
              </w:rPr>
              <w:t>2</w:t>
            </w:r>
          </w:p>
        </w:tc>
      </w:tr>
      <w:tr w:rsidR="00BE56C3" w:rsidRPr="00632A01" w14:paraId="47609880" w14:textId="77777777" w:rsidTr="00493CB0">
        <w:trPr>
          <w:trHeight w:val="247"/>
        </w:trPr>
        <w:tc>
          <w:tcPr>
            <w:tcW w:w="9360" w:type="dxa"/>
            <w:gridSpan w:val="5"/>
          </w:tcPr>
          <w:p w14:paraId="3E19E6F3" w14:textId="77777777" w:rsidR="00BE56C3" w:rsidRPr="00632A01" w:rsidRDefault="00BE56C3" w:rsidP="00493CB0">
            <w:pPr>
              <w:rPr>
                <w:rFonts w:ascii="Aptos" w:hAnsi="Aptos" w:cs="Arial"/>
                <w:i/>
                <w:lang w:val="it-IT"/>
              </w:rPr>
            </w:pPr>
            <w:r w:rsidRPr="00632A01">
              <w:rPr>
                <w:rFonts w:ascii="Aptos" w:hAnsi="Aptos" w:cs="Arial"/>
                <w:lang w:val="it-IT"/>
              </w:rPr>
              <w:t xml:space="preserve">Alte activităţi: </w:t>
            </w:r>
            <w:r w:rsidRPr="00632A01">
              <w:rPr>
                <w:rFonts w:ascii="Aptos" w:hAnsi="Aptos" w:cs="Arial"/>
                <w:i/>
                <w:lang w:val="it-IT"/>
              </w:rPr>
              <w:t>Nu este cazul</w:t>
            </w:r>
          </w:p>
        </w:tc>
        <w:tc>
          <w:tcPr>
            <w:tcW w:w="540" w:type="dxa"/>
          </w:tcPr>
          <w:p w14:paraId="02BDD352" w14:textId="77777777" w:rsidR="00BE56C3" w:rsidRPr="00632A01" w:rsidRDefault="00BE56C3" w:rsidP="00493CB0">
            <w:pPr>
              <w:rPr>
                <w:rFonts w:ascii="Aptos" w:hAnsi="Aptos" w:cs="Arial"/>
              </w:rPr>
            </w:pPr>
            <w:r w:rsidRPr="00632A01">
              <w:rPr>
                <w:rFonts w:ascii="Aptos" w:hAnsi="Aptos" w:cs="Arial"/>
              </w:rPr>
              <w:t>-</w:t>
            </w:r>
          </w:p>
        </w:tc>
      </w:tr>
      <w:tr w:rsidR="00976102" w:rsidRPr="00632A01" w14:paraId="4D16D964" w14:textId="77777777" w:rsidTr="00F65419">
        <w:trPr>
          <w:gridAfter w:val="4"/>
          <w:wAfter w:w="6077" w:type="dxa"/>
          <w:trHeight w:val="247"/>
        </w:trPr>
        <w:tc>
          <w:tcPr>
            <w:tcW w:w="3256" w:type="dxa"/>
          </w:tcPr>
          <w:p w14:paraId="5FC74AAE" w14:textId="77777777" w:rsidR="00DF5C86" w:rsidRPr="00632A01" w:rsidRDefault="00DF5C86" w:rsidP="00A6083F">
            <w:pPr>
              <w:pStyle w:val="Heading2"/>
              <w:numPr>
                <w:ilvl w:val="0"/>
                <w:numId w:val="0"/>
              </w:numPr>
              <w:rPr>
                <w:rFonts w:ascii="Aptos" w:hAnsi="Aptos" w:cs="Arial"/>
                <w:sz w:val="20"/>
              </w:rPr>
            </w:pPr>
            <w:r w:rsidRPr="00632A01">
              <w:rPr>
                <w:rFonts w:ascii="Aptos" w:hAnsi="Aptos" w:cs="Arial"/>
                <w:sz w:val="20"/>
              </w:rPr>
              <w:t>3.7. Total ore studiu individual</w:t>
            </w:r>
          </w:p>
        </w:tc>
        <w:tc>
          <w:tcPr>
            <w:tcW w:w="567" w:type="dxa"/>
            <w:vAlign w:val="center"/>
          </w:tcPr>
          <w:p w14:paraId="7B88E06E" w14:textId="59BEA145" w:rsidR="00DF5C86" w:rsidRPr="00632A01" w:rsidRDefault="00AA4FA6" w:rsidP="00A6083F">
            <w:pPr>
              <w:pStyle w:val="Heading2"/>
              <w:numPr>
                <w:ilvl w:val="0"/>
                <w:numId w:val="0"/>
              </w:numPr>
              <w:jc w:val="center"/>
              <w:rPr>
                <w:rFonts w:ascii="Aptos" w:hAnsi="Aptos" w:cs="Arial"/>
                <w:sz w:val="20"/>
              </w:rPr>
            </w:pPr>
            <w:r w:rsidRPr="00632A01">
              <w:rPr>
                <w:rFonts w:ascii="Aptos" w:hAnsi="Aptos" w:cs="Arial"/>
                <w:sz w:val="20"/>
              </w:rPr>
              <w:t>122</w:t>
            </w:r>
          </w:p>
        </w:tc>
      </w:tr>
      <w:tr w:rsidR="00976102" w:rsidRPr="00632A01" w14:paraId="04C394B4" w14:textId="77777777" w:rsidTr="00F65419">
        <w:trPr>
          <w:gridAfter w:val="4"/>
          <w:wAfter w:w="6077" w:type="dxa"/>
          <w:trHeight w:val="247"/>
        </w:trPr>
        <w:tc>
          <w:tcPr>
            <w:tcW w:w="3256" w:type="dxa"/>
          </w:tcPr>
          <w:p w14:paraId="009EADDE" w14:textId="77777777" w:rsidR="00976102" w:rsidRPr="00632A01" w:rsidRDefault="00DF5C86" w:rsidP="007A1739">
            <w:pPr>
              <w:pStyle w:val="Heading2"/>
              <w:numPr>
                <w:ilvl w:val="0"/>
                <w:numId w:val="0"/>
              </w:numPr>
              <w:rPr>
                <w:rFonts w:ascii="Aptos" w:hAnsi="Aptos" w:cs="Arial"/>
                <w:sz w:val="20"/>
              </w:rPr>
            </w:pPr>
            <w:r w:rsidRPr="00632A01">
              <w:rPr>
                <w:rFonts w:ascii="Aptos" w:hAnsi="Aptos" w:cs="Arial"/>
                <w:sz w:val="20"/>
              </w:rPr>
              <w:t>3.8. Total ore pe semestru</w:t>
            </w:r>
          </w:p>
        </w:tc>
        <w:tc>
          <w:tcPr>
            <w:tcW w:w="567" w:type="dxa"/>
            <w:vAlign w:val="center"/>
          </w:tcPr>
          <w:p w14:paraId="6280DDA3" w14:textId="7499DD55" w:rsidR="00DF5C86" w:rsidRPr="00632A01" w:rsidRDefault="00CD638E" w:rsidP="00BE56C3">
            <w:pPr>
              <w:pStyle w:val="Heading2"/>
              <w:numPr>
                <w:ilvl w:val="0"/>
                <w:numId w:val="0"/>
              </w:numPr>
              <w:rPr>
                <w:rFonts w:ascii="Aptos" w:hAnsi="Aptos" w:cs="Arial"/>
                <w:bCs/>
                <w:sz w:val="20"/>
              </w:rPr>
            </w:pPr>
            <w:r w:rsidRPr="00632A01">
              <w:rPr>
                <w:rFonts w:ascii="Aptos" w:hAnsi="Aptos" w:cs="Arial"/>
                <w:bCs/>
                <w:sz w:val="20"/>
              </w:rPr>
              <w:t>1</w:t>
            </w:r>
            <w:r w:rsidR="00212AC1" w:rsidRPr="00632A01">
              <w:rPr>
                <w:rFonts w:ascii="Aptos" w:hAnsi="Aptos" w:cs="Arial"/>
                <w:bCs/>
                <w:sz w:val="20"/>
              </w:rPr>
              <w:t>50</w:t>
            </w:r>
          </w:p>
        </w:tc>
      </w:tr>
      <w:tr w:rsidR="00976102" w:rsidRPr="00632A01" w14:paraId="4EA4B1B7" w14:textId="77777777" w:rsidTr="00F65419">
        <w:trPr>
          <w:gridAfter w:val="4"/>
          <w:wAfter w:w="6077" w:type="dxa"/>
          <w:trHeight w:val="247"/>
        </w:trPr>
        <w:tc>
          <w:tcPr>
            <w:tcW w:w="3256" w:type="dxa"/>
          </w:tcPr>
          <w:p w14:paraId="5E2C7E34" w14:textId="77777777" w:rsidR="00DF5C86" w:rsidRPr="00632A01" w:rsidRDefault="00DF5C86" w:rsidP="00A6083F">
            <w:pPr>
              <w:pStyle w:val="Heading2"/>
              <w:numPr>
                <w:ilvl w:val="0"/>
                <w:numId w:val="0"/>
              </w:numPr>
              <w:rPr>
                <w:rFonts w:ascii="Aptos" w:hAnsi="Aptos" w:cs="Arial"/>
                <w:sz w:val="20"/>
                <w:vertAlign w:val="superscript"/>
              </w:rPr>
            </w:pPr>
            <w:r w:rsidRPr="00632A01">
              <w:rPr>
                <w:rFonts w:ascii="Aptos" w:hAnsi="Aptos" w:cs="Arial"/>
                <w:sz w:val="20"/>
              </w:rPr>
              <w:t>3.9. Numărul de credite</w:t>
            </w:r>
          </w:p>
        </w:tc>
        <w:tc>
          <w:tcPr>
            <w:tcW w:w="567" w:type="dxa"/>
            <w:vAlign w:val="center"/>
          </w:tcPr>
          <w:p w14:paraId="6BF26F4C" w14:textId="37F1BBAF" w:rsidR="00DF5C86" w:rsidRPr="00632A01" w:rsidRDefault="00AA4FA6" w:rsidP="003A2D65">
            <w:pPr>
              <w:pStyle w:val="Heading2"/>
              <w:numPr>
                <w:ilvl w:val="0"/>
                <w:numId w:val="0"/>
              </w:numPr>
              <w:jc w:val="center"/>
              <w:rPr>
                <w:rFonts w:ascii="Aptos" w:hAnsi="Aptos" w:cs="Arial"/>
                <w:sz w:val="20"/>
              </w:rPr>
            </w:pPr>
            <w:r w:rsidRPr="00632A01">
              <w:rPr>
                <w:rFonts w:ascii="Aptos" w:hAnsi="Aptos" w:cs="Arial"/>
                <w:sz w:val="20"/>
              </w:rPr>
              <w:t>6</w:t>
            </w:r>
          </w:p>
        </w:tc>
      </w:tr>
    </w:tbl>
    <w:p w14:paraId="1F42A41B" w14:textId="77777777" w:rsidR="00DF5C86" w:rsidRPr="00632A01" w:rsidRDefault="00DF5C86" w:rsidP="00DF5C86">
      <w:pPr>
        <w:ind w:right="-874"/>
        <w:jc w:val="both"/>
        <w:rPr>
          <w:rFonts w:ascii="Aptos" w:hAnsi="Aptos" w:cs="Arial"/>
          <w:b/>
          <w:bCs/>
          <w:lang w:val="ro-RO"/>
        </w:rPr>
      </w:pPr>
    </w:p>
    <w:p w14:paraId="5A9E657E" w14:textId="7D7921C9" w:rsidR="00DF5C86" w:rsidRPr="00632A01" w:rsidRDefault="00DF5C86" w:rsidP="00DF5C86">
      <w:pPr>
        <w:rPr>
          <w:rFonts w:ascii="Aptos" w:hAnsi="Aptos" w:cs="Arial"/>
          <w:lang w:val="ro-RO"/>
        </w:rPr>
      </w:pPr>
      <w:r w:rsidRPr="00632A01">
        <w:rPr>
          <w:rFonts w:ascii="Aptos" w:hAnsi="Aptos" w:cs="Arial"/>
          <w:b/>
          <w:lang w:val="ro-RO"/>
        </w:rPr>
        <w:t xml:space="preserve">4. Precondiţii </w:t>
      </w:r>
      <w:r w:rsidRPr="00632A01">
        <w:rPr>
          <w:rFonts w:ascii="Aptos" w:hAnsi="Aptos" w:cs="Arial"/>
          <w:lang w:val="ro-RO"/>
        </w:rPr>
        <w:t>(acolo unde este cazul)</w:t>
      </w:r>
    </w:p>
    <w:p w14:paraId="2B12185D" w14:textId="77777777" w:rsidR="001349C9" w:rsidRPr="00632A01" w:rsidRDefault="001349C9" w:rsidP="00DF5C86">
      <w:pPr>
        <w:rPr>
          <w:rFonts w:ascii="Aptos" w:hAnsi="Aptos" w:cs="Arial"/>
          <w:lang w:val="ro-RO"/>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920"/>
      </w:tblGrid>
      <w:tr w:rsidR="00DF5C86" w:rsidRPr="00632A01" w14:paraId="7EF1054B" w14:textId="77777777" w:rsidTr="00A6083F">
        <w:tc>
          <w:tcPr>
            <w:tcW w:w="1980" w:type="dxa"/>
          </w:tcPr>
          <w:p w14:paraId="09A869C5" w14:textId="77777777" w:rsidR="00DF5C86" w:rsidRPr="00632A01" w:rsidRDefault="00DF5C86" w:rsidP="00A6083F">
            <w:pPr>
              <w:rPr>
                <w:rFonts w:ascii="Aptos" w:hAnsi="Aptos" w:cs="Arial"/>
                <w:lang w:val="ro-RO"/>
              </w:rPr>
            </w:pPr>
            <w:r w:rsidRPr="00632A01">
              <w:rPr>
                <w:rFonts w:ascii="Aptos" w:hAnsi="Aptos" w:cs="Arial"/>
                <w:lang w:val="ro-RO"/>
              </w:rPr>
              <w:t>4.1. de curriculum</w:t>
            </w:r>
          </w:p>
        </w:tc>
        <w:tc>
          <w:tcPr>
            <w:tcW w:w="7920" w:type="dxa"/>
            <w:tcBorders>
              <w:bottom w:val="single" w:sz="4" w:space="0" w:color="auto"/>
            </w:tcBorders>
            <w:vAlign w:val="center"/>
          </w:tcPr>
          <w:p w14:paraId="1CEE59A0" w14:textId="77777777" w:rsidR="00DF5C86" w:rsidRPr="00632A01" w:rsidRDefault="002F2088" w:rsidP="002F2088">
            <w:pPr>
              <w:rPr>
                <w:rFonts w:ascii="Aptos" w:hAnsi="Aptos" w:cs="Arial"/>
                <w:i/>
                <w:lang w:val="ro-RO"/>
              </w:rPr>
            </w:pPr>
            <w:r w:rsidRPr="00632A01">
              <w:rPr>
                <w:rFonts w:ascii="Aptos" w:hAnsi="Aptos" w:cs="Arial"/>
                <w:i/>
                <w:lang w:val="ro-RO"/>
              </w:rPr>
              <w:t>Nu este cazul</w:t>
            </w:r>
          </w:p>
        </w:tc>
      </w:tr>
      <w:tr w:rsidR="00DF5C86" w:rsidRPr="00632A01" w14:paraId="6E999FB9" w14:textId="77777777" w:rsidTr="00A6083F">
        <w:tc>
          <w:tcPr>
            <w:tcW w:w="1980" w:type="dxa"/>
          </w:tcPr>
          <w:p w14:paraId="7F651AF5" w14:textId="77777777" w:rsidR="00DF5C86" w:rsidRPr="00632A01" w:rsidRDefault="00DF5C86" w:rsidP="00A6083F">
            <w:pPr>
              <w:rPr>
                <w:rFonts w:ascii="Aptos" w:hAnsi="Aptos" w:cs="Arial"/>
                <w:lang w:val="ro-RO"/>
              </w:rPr>
            </w:pPr>
            <w:r w:rsidRPr="00632A01">
              <w:rPr>
                <w:rFonts w:ascii="Aptos" w:hAnsi="Aptos" w:cs="Arial"/>
                <w:lang w:val="ro-RO"/>
              </w:rPr>
              <w:t>4.2. de competenţe</w:t>
            </w:r>
          </w:p>
        </w:tc>
        <w:tc>
          <w:tcPr>
            <w:tcW w:w="7920" w:type="dxa"/>
            <w:vAlign w:val="center"/>
          </w:tcPr>
          <w:p w14:paraId="64C82E00" w14:textId="77777777" w:rsidR="00DF5C86" w:rsidRPr="00632A01" w:rsidRDefault="002F2088" w:rsidP="002F2088">
            <w:pPr>
              <w:rPr>
                <w:rFonts w:ascii="Aptos" w:hAnsi="Aptos" w:cs="Arial"/>
                <w:i/>
                <w:lang w:val="ro-RO"/>
              </w:rPr>
            </w:pPr>
            <w:r w:rsidRPr="00632A01">
              <w:rPr>
                <w:rFonts w:ascii="Aptos" w:hAnsi="Aptos" w:cs="Arial"/>
                <w:i/>
                <w:lang w:val="ro-RO"/>
              </w:rPr>
              <w:t>Nu este cazul</w:t>
            </w:r>
          </w:p>
        </w:tc>
      </w:tr>
    </w:tbl>
    <w:p w14:paraId="1691615D" w14:textId="77777777" w:rsidR="00DF5C86" w:rsidRPr="00632A01" w:rsidRDefault="00DF5C86" w:rsidP="00DF5C86">
      <w:pPr>
        <w:rPr>
          <w:rFonts w:ascii="Aptos" w:hAnsi="Aptos" w:cs="Arial"/>
          <w:b/>
          <w:lang w:val="ro-RO"/>
        </w:rPr>
      </w:pPr>
    </w:p>
    <w:p w14:paraId="6250E8A7" w14:textId="1815CBE8" w:rsidR="00DF5C86" w:rsidRPr="00632A01" w:rsidRDefault="00DF5C86" w:rsidP="00DF5C86">
      <w:pPr>
        <w:rPr>
          <w:rFonts w:ascii="Aptos" w:hAnsi="Aptos" w:cs="Arial"/>
          <w:lang w:val="ro-RO"/>
        </w:rPr>
      </w:pPr>
      <w:r w:rsidRPr="00632A01">
        <w:rPr>
          <w:rFonts w:ascii="Aptos" w:hAnsi="Aptos" w:cs="Arial"/>
          <w:b/>
          <w:lang w:val="ro-RO"/>
        </w:rPr>
        <w:t xml:space="preserve">5. Condiţii </w:t>
      </w:r>
      <w:r w:rsidRPr="00632A01">
        <w:rPr>
          <w:rFonts w:ascii="Aptos" w:hAnsi="Aptos" w:cs="Arial"/>
          <w:lang w:val="ro-RO"/>
        </w:rPr>
        <w:t>(acolo unde este cazul)</w:t>
      </w:r>
    </w:p>
    <w:p w14:paraId="173C403D" w14:textId="77777777" w:rsidR="001349C9" w:rsidRPr="00632A01" w:rsidRDefault="001349C9" w:rsidP="00DF5C86">
      <w:pPr>
        <w:rPr>
          <w:rFonts w:ascii="Aptos" w:hAnsi="Aptos" w:cs="Arial"/>
          <w:lang w:val="ro-RO"/>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923"/>
      </w:tblGrid>
      <w:tr w:rsidR="00DF5C86" w:rsidRPr="00E94A97" w14:paraId="5D920B9E" w14:textId="77777777" w:rsidTr="00A6083F">
        <w:tc>
          <w:tcPr>
            <w:tcW w:w="2977" w:type="dxa"/>
          </w:tcPr>
          <w:p w14:paraId="54FA2D87" w14:textId="77777777" w:rsidR="00DF5C86" w:rsidRPr="00632A01" w:rsidRDefault="00DF5C86" w:rsidP="00A6083F">
            <w:pPr>
              <w:rPr>
                <w:rFonts w:ascii="Aptos" w:hAnsi="Aptos" w:cs="Arial"/>
                <w:lang w:val="ro-RO"/>
              </w:rPr>
            </w:pPr>
            <w:r w:rsidRPr="00632A01">
              <w:rPr>
                <w:rFonts w:ascii="Aptos" w:hAnsi="Aptos" w:cs="Arial"/>
                <w:lang w:val="ro-RO"/>
              </w:rPr>
              <w:t>5.1. de desfăşurare a cursului</w:t>
            </w:r>
          </w:p>
        </w:tc>
        <w:tc>
          <w:tcPr>
            <w:tcW w:w="6923" w:type="dxa"/>
            <w:vAlign w:val="center"/>
          </w:tcPr>
          <w:p w14:paraId="1CB16C3C" w14:textId="00F31D27" w:rsidR="00DF5C86" w:rsidRPr="00632A01" w:rsidRDefault="007A1739" w:rsidP="009336FE">
            <w:pPr>
              <w:jc w:val="both"/>
              <w:rPr>
                <w:rFonts w:ascii="Aptos" w:hAnsi="Aptos" w:cs="Arial"/>
                <w:lang w:val="ro-RO"/>
              </w:rPr>
            </w:pPr>
            <w:r w:rsidRPr="00632A01">
              <w:rPr>
                <w:rFonts w:ascii="Aptos" w:hAnsi="Aptos" w:cs="Arial"/>
                <w:lang w:val="ro-RO"/>
              </w:rPr>
              <w:t>Platforma eLe</w:t>
            </w:r>
            <w:r w:rsidR="009336FE" w:rsidRPr="00632A01">
              <w:rPr>
                <w:rFonts w:ascii="Aptos" w:hAnsi="Aptos" w:cs="Arial"/>
                <w:lang w:val="ro-RO"/>
              </w:rPr>
              <w:t>a</w:t>
            </w:r>
            <w:r w:rsidRPr="00632A01">
              <w:rPr>
                <w:rFonts w:ascii="Aptos" w:hAnsi="Aptos" w:cs="Arial"/>
                <w:lang w:val="ro-RO"/>
              </w:rPr>
              <w:t>rning a UBB</w:t>
            </w:r>
            <w:r w:rsidR="009F2CC8" w:rsidRPr="00632A01">
              <w:rPr>
                <w:rFonts w:ascii="Aptos" w:hAnsi="Aptos" w:cs="Arial"/>
                <w:lang w:val="ro-RO"/>
              </w:rPr>
              <w:t xml:space="preserve"> (pentru cursurile online); Sală de curs adecvată numărului total de studenți înscriși la curs, dotată cu laptop, proiector, microfon, telecomandă, sistem audio (pentru cursurile în format fizic). </w:t>
            </w:r>
          </w:p>
        </w:tc>
      </w:tr>
      <w:tr w:rsidR="00DF5C86" w:rsidRPr="00632A01" w14:paraId="1322E74B" w14:textId="77777777" w:rsidTr="00A6083F">
        <w:tc>
          <w:tcPr>
            <w:tcW w:w="2977" w:type="dxa"/>
          </w:tcPr>
          <w:p w14:paraId="46D493B9" w14:textId="77777777" w:rsidR="00DF5C86" w:rsidRPr="00632A01" w:rsidRDefault="00DF5C86" w:rsidP="00A6083F">
            <w:pPr>
              <w:rPr>
                <w:rFonts w:ascii="Aptos" w:hAnsi="Aptos" w:cs="Arial"/>
                <w:lang w:val="ro-RO"/>
              </w:rPr>
            </w:pPr>
            <w:r w:rsidRPr="00632A01">
              <w:rPr>
                <w:rFonts w:ascii="Aptos" w:hAnsi="Aptos" w:cs="Arial"/>
                <w:lang w:val="ro-RO"/>
              </w:rPr>
              <w:t>5.2. de desfăşurare a seminarului/ laboratorului/ proiectului</w:t>
            </w:r>
          </w:p>
        </w:tc>
        <w:tc>
          <w:tcPr>
            <w:tcW w:w="6923" w:type="dxa"/>
            <w:vAlign w:val="center"/>
          </w:tcPr>
          <w:p w14:paraId="3BD27017" w14:textId="4D3B7DC1" w:rsidR="00DF5C86" w:rsidRPr="00632A01" w:rsidRDefault="002F2088" w:rsidP="009336FE">
            <w:pPr>
              <w:jc w:val="both"/>
              <w:rPr>
                <w:rFonts w:ascii="Aptos" w:hAnsi="Aptos" w:cs="Arial"/>
                <w:lang w:val="it-IT"/>
              </w:rPr>
            </w:pPr>
            <w:r w:rsidRPr="00632A01">
              <w:rPr>
                <w:rFonts w:ascii="Aptos" w:hAnsi="Aptos" w:cs="Arial"/>
                <w:lang w:val="it-IT"/>
              </w:rPr>
              <w:t>Studenţii se vor prezenta la activitățile tutoriale având telefoanele mobile închise.</w:t>
            </w:r>
            <w:r w:rsidR="009336FE" w:rsidRPr="00632A01">
              <w:rPr>
                <w:rFonts w:ascii="Aptos" w:hAnsi="Aptos" w:cs="Arial"/>
                <w:lang w:val="it-IT"/>
              </w:rPr>
              <w:t xml:space="preserve"> </w:t>
            </w:r>
            <w:r w:rsidRPr="00632A01">
              <w:rPr>
                <w:rFonts w:ascii="Aptos" w:hAnsi="Aptos" w:cs="Arial"/>
                <w:lang w:val="it-IT"/>
              </w:rPr>
              <w:t xml:space="preserve">Termenul de </w:t>
            </w:r>
            <w:r w:rsidR="004D5C24" w:rsidRPr="00632A01">
              <w:rPr>
                <w:rFonts w:ascii="Aptos" w:hAnsi="Aptos" w:cs="Arial"/>
                <w:lang w:val="it-IT"/>
              </w:rPr>
              <w:t>preda</w:t>
            </w:r>
            <w:r w:rsidRPr="00632A01">
              <w:rPr>
                <w:rFonts w:ascii="Aptos" w:hAnsi="Aptos" w:cs="Arial"/>
                <w:lang w:val="it-IT"/>
              </w:rPr>
              <w:t>re a temelor de control este stabilit de titular și</w:t>
            </w:r>
            <w:r w:rsidR="004D5C24" w:rsidRPr="00632A01">
              <w:rPr>
                <w:rFonts w:ascii="Aptos" w:hAnsi="Aptos" w:cs="Arial"/>
                <w:lang w:val="it-IT"/>
              </w:rPr>
              <w:t xml:space="preserve"> este</w:t>
            </w:r>
            <w:r w:rsidRPr="00632A01">
              <w:rPr>
                <w:rFonts w:ascii="Aptos" w:hAnsi="Aptos" w:cs="Arial"/>
                <w:lang w:val="it-IT"/>
              </w:rPr>
              <w:t xml:space="preserve"> afișat pe platforma eLearning.</w:t>
            </w:r>
            <w:r w:rsidR="00B277FC" w:rsidRPr="00632A01">
              <w:rPr>
                <w:rFonts w:ascii="Aptos" w:hAnsi="Aptos" w:cs="Arial"/>
                <w:lang w:val="it-IT"/>
              </w:rPr>
              <w:t xml:space="preserve"> </w:t>
            </w:r>
          </w:p>
        </w:tc>
      </w:tr>
    </w:tbl>
    <w:p w14:paraId="048CD61E" w14:textId="77777777" w:rsidR="002F2088" w:rsidRPr="00632A01" w:rsidRDefault="002F2088" w:rsidP="00DF5C86">
      <w:pPr>
        <w:rPr>
          <w:rFonts w:ascii="Aptos" w:hAnsi="Aptos" w:cs="Arial"/>
          <w:b/>
          <w:lang w:val="ro-RO"/>
        </w:rPr>
      </w:pPr>
    </w:p>
    <w:p w14:paraId="29FEDE05" w14:textId="006DF96E" w:rsidR="00DF5C86" w:rsidRPr="00632A01" w:rsidRDefault="00DF5C86" w:rsidP="00DF5C86">
      <w:pPr>
        <w:rPr>
          <w:rFonts w:ascii="Aptos" w:hAnsi="Aptos" w:cs="Arial"/>
          <w:b/>
          <w:lang w:val="ro-RO"/>
        </w:rPr>
      </w:pPr>
      <w:r w:rsidRPr="00632A01">
        <w:rPr>
          <w:rFonts w:ascii="Aptos" w:hAnsi="Aptos" w:cs="Arial"/>
          <w:b/>
          <w:lang w:val="ro-RO"/>
        </w:rPr>
        <w:t>6. Competenţe specifice acumulate</w:t>
      </w:r>
    </w:p>
    <w:p w14:paraId="1606A5DD" w14:textId="77777777" w:rsidR="001349C9" w:rsidRPr="00632A01" w:rsidRDefault="001349C9" w:rsidP="00DF5C86">
      <w:pPr>
        <w:rPr>
          <w:rFonts w:ascii="Aptos" w:hAnsi="Aptos" w:cs="Arial"/>
          <w:b/>
          <w:lang w:val="ro-RO"/>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9333"/>
      </w:tblGrid>
      <w:tr w:rsidR="00DF5C86" w:rsidRPr="00E94A97" w14:paraId="61885AAA" w14:textId="77777777" w:rsidTr="00A6083F">
        <w:trPr>
          <w:cantSplit/>
          <w:trHeight w:val="1332"/>
        </w:trPr>
        <w:tc>
          <w:tcPr>
            <w:tcW w:w="567" w:type="dxa"/>
            <w:textDirection w:val="btLr"/>
          </w:tcPr>
          <w:p w14:paraId="3198243C" w14:textId="77777777" w:rsidR="00DF5C86" w:rsidRPr="00632A01" w:rsidRDefault="00DF5C86" w:rsidP="002F2088">
            <w:pPr>
              <w:ind w:left="113" w:right="113"/>
              <w:jc w:val="center"/>
              <w:rPr>
                <w:rFonts w:ascii="Aptos" w:hAnsi="Aptos" w:cs="Arial"/>
                <w:lang w:val="ro-RO"/>
              </w:rPr>
            </w:pPr>
            <w:r w:rsidRPr="00632A01">
              <w:rPr>
                <w:rFonts w:ascii="Aptos" w:hAnsi="Aptos" w:cs="Arial"/>
                <w:lang w:val="ro-RO"/>
              </w:rPr>
              <w:t>Competenţe profesionale</w:t>
            </w:r>
          </w:p>
        </w:tc>
        <w:tc>
          <w:tcPr>
            <w:tcW w:w="9333" w:type="dxa"/>
            <w:vAlign w:val="center"/>
          </w:tcPr>
          <w:p w14:paraId="3ECEFA3E" w14:textId="77777777" w:rsidR="00AB325C" w:rsidRPr="00632A01" w:rsidRDefault="00AB325C" w:rsidP="00AB325C">
            <w:pPr>
              <w:ind w:left="720"/>
              <w:jc w:val="both"/>
              <w:rPr>
                <w:rFonts w:ascii="Aptos" w:hAnsi="Aptos" w:cs="Arial"/>
                <w:lang w:val="ro-RO"/>
              </w:rPr>
            </w:pPr>
            <w:r w:rsidRPr="00632A01">
              <w:rPr>
                <w:rFonts w:ascii="Aptos" w:hAnsi="Aptos" w:cs="Arial"/>
                <w:lang w:val="ro-RO"/>
              </w:rPr>
              <w:t xml:space="preserve">1. </w:t>
            </w:r>
            <w:r w:rsidRPr="00632A01">
              <w:rPr>
                <w:rFonts w:ascii="Aptos" w:hAnsi="Aptos" w:cs="Arial"/>
                <w:i/>
                <w:lang w:val="ro-RO"/>
              </w:rPr>
              <w:t>Cunoaștere și înțelegere</w:t>
            </w:r>
          </w:p>
          <w:p w14:paraId="2563013B" w14:textId="67F2D5E4" w:rsidR="00AB325C" w:rsidRPr="00632A01" w:rsidRDefault="00AB325C" w:rsidP="00AB325C">
            <w:pPr>
              <w:ind w:left="720"/>
              <w:jc w:val="both"/>
              <w:rPr>
                <w:rFonts w:ascii="Aptos" w:hAnsi="Aptos" w:cs="Arial"/>
                <w:lang w:val="ro-RO"/>
              </w:rPr>
            </w:pPr>
            <w:r w:rsidRPr="00632A01">
              <w:rPr>
                <w:rFonts w:ascii="Aptos" w:hAnsi="Aptos" w:cs="Arial"/>
                <w:lang w:val="ro-RO"/>
              </w:rPr>
              <w:t>- Cunoaște și înțelege principiile, instituțiile și regulile esențiale ale dreptului financiar;</w:t>
            </w:r>
          </w:p>
          <w:p w14:paraId="6232ECB4" w14:textId="4846C591" w:rsidR="00AB325C" w:rsidRPr="00632A01" w:rsidRDefault="00AB325C" w:rsidP="00AB325C">
            <w:pPr>
              <w:ind w:left="720"/>
              <w:jc w:val="both"/>
              <w:rPr>
                <w:rFonts w:ascii="Aptos" w:hAnsi="Aptos" w:cs="Arial"/>
                <w:lang w:val="ro-RO"/>
              </w:rPr>
            </w:pPr>
            <w:r w:rsidRPr="00632A01">
              <w:rPr>
                <w:rFonts w:ascii="Aptos" w:hAnsi="Aptos" w:cs="Arial"/>
                <w:lang w:val="ro-RO"/>
              </w:rPr>
              <w:t>- Cunoaște și înțelege principiile, instituțiile și regulile esențiale ale dreptului fiscal;</w:t>
            </w:r>
          </w:p>
          <w:p w14:paraId="56AF9F0A" w14:textId="354129FC" w:rsidR="00AB325C" w:rsidRPr="00632A01" w:rsidRDefault="00AB325C" w:rsidP="00AB325C">
            <w:pPr>
              <w:ind w:left="720"/>
              <w:jc w:val="both"/>
              <w:rPr>
                <w:rFonts w:ascii="Aptos" w:hAnsi="Aptos" w:cs="Arial"/>
                <w:lang w:val="ro-RO"/>
              </w:rPr>
            </w:pPr>
            <w:r w:rsidRPr="00632A01">
              <w:rPr>
                <w:rFonts w:ascii="Aptos" w:hAnsi="Aptos" w:cs="Arial"/>
                <w:lang w:val="ro-RO"/>
              </w:rPr>
              <w:t>- Cunoaște și înțelege jurisprudența Curții Constituționale, Înaltei Curți de Casație și Justiție, Curții de Justiție a Uniunii Europene și Curții Europene a Drepturilor Omului, pentru domeniile dreptului financiar și dreptului fiscal;</w:t>
            </w:r>
          </w:p>
          <w:p w14:paraId="2A7520D2" w14:textId="6D557D78" w:rsidR="00AB325C" w:rsidRPr="00632A01" w:rsidRDefault="00AB325C" w:rsidP="00AB325C">
            <w:pPr>
              <w:ind w:left="720"/>
              <w:jc w:val="both"/>
              <w:rPr>
                <w:rFonts w:ascii="Aptos" w:hAnsi="Aptos" w:cs="Arial"/>
                <w:lang w:val="ro-RO"/>
              </w:rPr>
            </w:pPr>
            <w:r w:rsidRPr="00632A01">
              <w:rPr>
                <w:rFonts w:ascii="Aptos" w:hAnsi="Aptos" w:cs="Arial"/>
                <w:lang w:val="ro-RO"/>
              </w:rPr>
              <w:t>- Cunoaște și înțelege principalele probleme sesizate în doctrină și în practică, proprii domeniilor drept financiar și drept fiscal.</w:t>
            </w:r>
          </w:p>
          <w:p w14:paraId="6A78D820" w14:textId="77777777" w:rsidR="00AB325C" w:rsidRPr="00632A01" w:rsidRDefault="00AB325C" w:rsidP="00AB325C">
            <w:pPr>
              <w:ind w:left="720"/>
              <w:rPr>
                <w:rFonts w:ascii="Aptos" w:hAnsi="Aptos" w:cs="Arial"/>
                <w:lang w:val="ro-RO"/>
              </w:rPr>
            </w:pPr>
            <w:r w:rsidRPr="00632A01">
              <w:rPr>
                <w:rFonts w:ascii="Aptos" w:hAnsi="Aptos" w:cs="Arial"/>
                <w:lang w:val="ro-RO"/>
              </w:rPr>
              <w:t xml:space="preserve">2. </w:t>
            </w:r>
            <w:r w:rsidRPr="00632A01">
              <w:rPr>
                <w:rFonts w:ascii="Aptos" w:hAnsi="Aptos" w:cs="Arial"/>
                <w:i/>
                <w:lang w:val="ro-RO"/>
              </w:rPr>
              <w:t>Explicare, interpretare și aplicare</w:t>
            </w:r>
          </w:p>
          <w:p w14:paraId="39083A89" w14:textId="77777777" w:rsidR="00AB325C" w:rsidRPr="00632A01" w:rsidRDefault="00AB325C" w:rsidP="0026436B">
            <w:pPr>
              <w:ind w:left="720"/>
              <w:jc w:val="both"/>
              <w:rPr>
                <w:rFonts w:ascii="Aptos" w:hAnsi="Aptos" w:cs="Arial"/>
                <w:lang w:val="ro-RO"/>
              </w:rPr>
            </w:pPr>
            <w:r w:rsidRPr="00632A01">
              <w:rPr>
                <w:rFonts w:ascii="Aptos" w:hAnsi="Aptos" w:cs="Arial"/>
                <w:lang w:val="ro-RO"/>
              </w:rPr>
              <w:t>-   Prezintă și utilizează în mod adecvat cunoștințele dobândite;</w:t>
            </w:r>
          </w:p>
          <w:p w14:paraId="0BBA7DBA" w14:textId="77777777" w:rsidR="00AB325C" w:rsidRPr="00632A01" w:rsidRDefault="00AB325C" w:rsidP="0026436B">
            <w:pPr>
              <w:ind w:left="720"/>
              <w:jc w:val="both"/>
              <w:rPr>
                <w:rFonts w:ascii="Aptos" w:hAnsi="Aptos" w:cs="Arial"/>
                <w:lang w:val="ro-RO"/>
              </w:rPr>
            </w:pPr>
            <w:r w:rsidRPr="00632A01">
              <w:rPr>
                <w:rFonts w:ascii="Aptos" w:hAnsi="Aptos" w:cs="Arial"/>
                <w:lang w:val="ro-RO"/>
              </w:rPr>
              <w:t>-   Aplică și interpretează în mod corect, inclusiv critic, reglementările de drept financiar și fiscal (norme naționale și norme europene);</w:t>
            </w:r>
          </w:p>
          <w:p w14:paraId="24E4C9C7" w14:textId="77777777" w:rsidR="0026436B" w:rsidRPr="00632A01" w:rsidRDefault="00AB325C" w:rsidP="0026436B">
            <w:pPr>
              <w:ind w:left="720"/>
              <w:jc w:val="both"/>
              <w:rPr>
                <w:rFonts w:ascii="Aptos" w:hAnsi="Aptos" w:cs="Arial"/>
                <w:lang w:val="ro-RO"/>
              </w:rPr>
            </w:pPr>
            <w:r w:rsidRPr="00632A01">
              <w:rPr>
                <w:rFonts w:ascii="Aptos" w:hAnsi="Aptos" w:cs="Arial"/>
                <w:lang w:val="ro-RO"/>
              </w:rPr>
              <w:t>-   Poate descrie, comenta, interpreta și aplica normele juridice de drept financiar și fiscal, inclusiv în ceea ce privește determinarea concretă a impozitelor, taxelor și contribuțiilor;</w:t>
            </w:r>
          </w:p>
          <w:p w14:paraId="6FCB339F" w14:textId="24DF4583" w:rsidR="00DF5C86" w:rsidRPr="00632A01" w:rsidRDefault="0026436B" w:rsidP="0026436B">
            <w:pPr>
              <w:ind w:left="720"/>
              <w:jc w:val="both"/>
              <w:rPr>
                <w:rFonts w:ascii="Aptos" w:hAnsi="Aptos" w:cs="Arial"/>
                <w:lang w:val="ro-RO"/>
              </w:rPr>
            </w:pPr>
            <w:r w:rsidRPr="00632A01">
              <w:rPr>
                <w:rFonts w:ascii="Aptos" w:hAnsi="Aptos" w:cs="Arial"/>
                <w:lang w:val="ro-RO"/>
              </w:rPr>
              <w:t xml:space="preserve">- </w:t>
            </w:r>
            <w:r w:rsidR="00AB325C" w:rsidRPr="00632A01">
              <w:rPr>
                <w:rFonts w:ascii="Aptos" w:hAnsi="Aptos" w:cs="Arial"/>
                <w:lang w:val="ro-RO"/>
              </w:rPr>
              <w:t>Poate rezolva cazuri practice (spețe), prin aplicarea coroborată a normelor naționale și europene, a principiilor de drept fiscal și a hotărârilor judecătorești naționale și europene relevante.</w:t>
            </w:r>
          </w:p>
        </w:tc>
      </w:tr>
      <w:tr w:rsidR="00DF5C86" w:rsidRPr="00E94A97" w14:paraId="44077792" w14:textId="77777777" w:rsidTr="00A6083F">
        <w:trPr>
          <w:cantSplit/>
          <w:trHeight w:val="1403"/>
        </w:trPr>
        <w:tc>
          <w:tcPr>
            <w:tcW w:w="567" w:type="dxa"/>
            <w:textDirection w:val="btLr"/>
          </w:tcPr>
          <w:p w14:paraId="470B07FF" w14:textId="77777777" w:rsidR="00DF5C86" w:rsidRPr="00632A01" w:rsidRDefault="002F2088" w:rsidP="002F2088">
            <w:pPr>
              <w:ind w:left="113" w:right="113"/>
              <w:jc w:val="center"/>
              <w:rPr>
                <w:rFonts w:ascii="Aptos" w:hAnsi="Aptos" w:cs="Arial"/>
                <w:lang w:val="ro-RO"/>
              </w:rPr>
            </w:pPr>
            <w:r w:rsidRPr="00632A01">
              <w:rPr>
                <w:rFonts w:ascii="Aptos" w:hAnsi="Aptos" w:cs="Arial"/>
                <w:lang w:val="ro-RO"/>
              </w:rPr>
              <w:t>Competențe</w:t>
            </w:r>
            <w:r w:rsidR="00DF5C86" w:rsidRPr="00632A01">
              <w:rPr>
                <w:rFonts w:ascii="Aptos" w:hAnsi="Aptos" w:cs="Arial"/>
                <w:lang w:val="ro-RO"/>
              </w:rPr>
              <w:t xml:space="preserve"> transversale</w:t>
            </w:r>
          </w:p>
        </w:tc>
        <w:tc>
          <w:tcPr>
            <w:tcW w:w="9333" w:type="dxa"/>
            <w:vAlign w:val="center"/>
          </w:tcPr>
          <w:p w14:paraId="5BD38D39" w14:textId="77777777" w:rsidR="0026436B" w:rsidRPr="00632A01" w:rsidRDefault="0026436B" w:rsidP="0026436B">
            <w:pPr>
              <w:pStyle w:val="ListParagraph"/>
              <w:numPr>
                <w:ilvl w:val="0"/>
                <w:numId w:val="20"/>
              </w:numPr>
              <w:ind w:left="1008"/>
              <w:contextualSpacing w:val="0"/>
              <w:jc w:val="both"/>
              <w:rPr>
                <w:rFonts w:ascii="Aptos" w:hAnsi="Aptos" w:cs="Arial"/>
                <w:lang w:val="it-IT"/>
              </w:rPr>
            </w:pPr>
            <w:r w:rsidRPr="00632A01">
              <w:rPr>
                <w:rFonts w:ascii="Aptos" w:hAnsi="Aptos" w:cs="Arial"/>
                <w:lang w:val="it-IT"/>
              </w:rPr>
              <w:t>Abilitatea de a construi un buget public de venituri și cheltuieli;</w:t>
            </w:r>
          </w:p>
          <w:p w14:paraId="5DDDB153" w14:textId="77777777" w:rsidR="0026436B" w:rsidRPr="00632A01" w:rsidRDefault="0026436B" w:rsidP="0026436B">
            <w:pPr>
              <w:pStyle w:val="ListParagraph"/>
              <w:numPr>
                <w:ilvl w:val="0"/>
                <w:numId w:val="20"/>
              </w:numPr>
              <w:ind w:left="1008"/>
              <w:contextualSpacing w:val="0"/>
              <w:jc w:val="both"/>
              <w:rPr>
                <w:rFonts w:ascii="Aptos" w:hAnsi="Aptos" w:cs="Arial"/>
                <w:lang w:val="it-IT"/>
              </w:rPr>
            </w:pPr>
            <w:r w:rsidRPr="00632A01">
              <w:rPr>
                <w:rFonts w:ascii="Aptos" w:hAnsi="Aptos" w:cs="Arial"/>
                <w:lang w:val="it-IT"/>
              </w:rPr>
              <w:t>Abilitatea de a gestiona activitatea financiară a unei unități administrativ-teritoriale;</w:t>
            </w:r>
          </w:p>
          <w:p w14:paraId="1CE8B364" w14:textId="77777777" w:rsidR="0026436B" w:rsidRPr="00632A01" w:rsidRDefault="0026436B" w:rsidP="0026436B">
            <w:pPr>
              <w:pStyle w:val="ListParagraph"/>
              <w:numPr>
                <w:ilvl w:val="0"/>
                <w:numId w:val="20"/>
              </w:numPr>
              <w:ind w:left="1008"/>
              <w:contextualSpacing w:val="0"/>
              <w:jc w:val="both"/>
              <w:rPr>
                <w:rFonts w:ascii="Aptos" w:hAnsi="Aptos" w:cs="Arial"/>
                <w:lang w:val="it-IT"/>
              </w:rPr>
            </w:pPr>
            <w:r w:rsidRPr="00632A01">
              <w:rPr>
                <w:rFonts w:ascii="Aptos" w:hAnsi="Aptos" w:cs="Arial"/>
                <w:lang w:val="it-IT"/>
              </w:rPr>
              <w:t>Abilitatea de a oferi consultanță juridică și fiscală integrată;</w:t>
            </w:r>
          </w:p>
          <w:p w14:paraId="27747149" w14:textId="77777777" w:rsidR="0026436B" w:rsidRPr="00632A01" w:rsidRDefault="0026436B" w:rsidP="0026436B">
            <w:pPr>
              <w:pStyle w:val="ListParagraph"/>
              <w:numPr>
                <w:ilvl w:val="0"/>
                <w:numId w:val="20"/>
              </w:numPr>
              <w:ind w:left="1008"/>
              <w:contextualSpacing w:val="0"/>
              <w:jc w:val="both"/>
              <w:rPr>
                <w:rFonts w:ascii="Aptos" w:hAnsi="Aptos" w:cs="Arial"/>
                <w:lang w:val="it-IT"/>
              </w:rPr>
            </w:pPr>
            <w:r w:rsidRPr="00632A01">
              <w:rPr>
                <w:rFonts w:ascii="Aptos" w:hAnsi="Aptos" w:cs="Arial"/>
                <w:lang w:val="it-IT"/>
              </w:rPr>
              <w:t>Abilitatea de a contribui la evaluarea, gestionarea și dezvoltarea unei afaceri private din perspectiva fiscală;</w:t>
            </w:r>
          </w:p>
          <w:p w14:paraId="4787E921" w14:textId="3AA900B3" w:rsidR="00DF5C86" w:rsidRPr="00632A01" w:rsidRDefault="0026436B" w:rsidP="0026436B">
            <w:pPr>
              <w:pStyle w:val="ListParagraph"/>
              <w:numPr>
                <w:ilvl w:val="0"/>
                <w:numId w:val="20"/>
              </w:numPr>
              <w:ind w:left="1008"/>
              <w:contextualSpacing w:val="0"/>
              <w:jc w:val="both"/>
              <w:rPr>
                <w:rFonts w:ascii="Aptos" w:hAnsi="Aptos"/>
                <w:lang w:val="it-IT"/>
              </w:rPr>
            </w:pPr>
            <w:r w:rsidRPr="00632A01">
              <w:rPr>
                <w:rFonts w:ascii="Aptos" w:hAnsi="Aptos" w:cs="Arial"/>
                <w:lang w:val="it-IT"/>
              </w:rPr>
              <w:t>Abilitatea de a exercita atribuții de verificare și control în materie financiară și fiscală.</w:t>
            </w:r>
          </w:p>
        </w:tc>
      </w:tr>
    </w:tbl>
    <w:p w14:paraId="6D82FB0C" w14:textId="77777777" w:rsidR="00DF5C86" w:rsidRPr="00632A01" w:rsidRDefault="00DF5C86" w:rsidP="00DF5C86">
      <w:pPr>
        <w:rPr>
          <w:rFonts w:ascii="Aptos" w:hAnsi="Aptos" w:cs="Arial"/>
          <w:b/>
          <w:lang w:val="ro-RO"/>
        </w:rPr>
      </w:pPr>
    </w:p>
    <w:p w14:paraId="54E5E17C" w14:textId="77777777" w:rsidR="00DF5C86" w:rsidRPr="00632A01" w:rsidRDefault="00DF5C86" w:rsidP="00DF5C86">
      <w:pPr>
        <w:rPr>
          <w:rFonts w:ascii="Aptos" w:hAnsi="Aptos" w:cs="Arial"/>
          <w:b/>
          <w:lang w:val="ro-RO"/>
        </w:rPr>
      </w:pPr>
    </w:p>
    <w:p w14:paraId="12084211" w14:textId="3483D9F4" w:rsidR="00DF5C86" w:rsidRPr="00632A01" w:rsidRDefault="00DF5C86" w:rsidP="00DF5C86">
      <w:pPr>
        <w:rPr>
          <w:rFonts w:ascii="Aptos" w:hAnsi="Aptos" w:cs="Arial"/>
          <w:lang w:val="ro-RO"/>
        </w:rPr>
      </w:pPr>
      <w:r w:rsidRPr="00632A01">
        <w:rPr>
          <w:rFonts w:ascii="Aptos" w:hAnsi="Aptos" w:cs="Arial"/>
          <w:b/>
          <w:lang w:val="ro-RO"/>
        </w:rPr>
        <w:t xml:space="preserve">7. Obiectivele disciplinei </w:t>
      </w:r>
      <w:r w:rsidRPr="00632A01">
        <w:rPr>
          <w:rFonts w:ascii="Aptos" w:hAnsi="Aptos" w:cs="Arial"/>
          <w:lang w:val="ro-RO"/>
        </w:rPr>
        <w:t>(reieşind din grila competenţelor specifice acumulate)</w:t>
      </w:r>
    </w:p>
    <w:p w14:paraId="414D2508" w14:textId="77777777" w:rsidR="001349C9" w:rsidRPr="00632A01" w:rsidRDefault="001349C9" w:rsidP="00DF5C86">
      <w:pPr>
        <w:rPr>
          <w:rFonts w:ascii="Aptos" w:hAnsi="Aptos" w:cs="Arial"/>
          <w:lang w:val="ro-RO"/>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3227"/>
        <w:gridCol w:w="6673"/>
      </w:tblGrid>
      <w:tr w:rsidR="00DF5C86" w:rsidRPr="00E94A97" w14:paraId="32F52B0E" w14:textId="77777777" w:rsidTr="00A6083F">
        <w:tc>
          <w:tcPr>
            <w:tcW w:w="3227" w:type="dxa"/>
          </w:tcPr>
          <w:p w14:paraId="61DB4EDB" w14:textId="77777777" w:rsidR="00DF5C86" w:rsidRPr="00632A01" w:rsidRDefault="00DF5C86" w:rsidP="00A6083F">
            <w:pPr>
              <w:rPr>
                <w:rFonts w:ascii="Aptos" w:hAnsi="Aptos" w:cs="Arial"/>
                <w:lang w:val="ro-RO"/>
              </w:rPr>
            </w:pPr>
            <w:r w:rsidRPr="00632A01">
              <w:rPr>
                <w:rFonts w:ascii="Aptos" w:hAnsi="Aptos" w:cs="Arial"/>
                <w:lang w:val="ro-RO"/>
              </w:rPr>
              <w:t>7.1. Obiectivul general al disciplinei</w:t>
            </w:r>
          </w:p>
        </w:tc>
        <w:tc>
          <w:tcPr>
            <w:tcW w:w="6673" w:type="dxa"/>
          </w:tcPr>
          <w:p w14:paraId="356D08BE" w14:textId="124BFA3E" w:rsidR="00DF5C86" w:rsidRPr="00632A01" w:rsidRDefault="002A7E40" w:rsidP="002A7E40">
            <w:pPr>
              <w:jc w:val="both"/>
              <w:rPr>
                <w:rFonts w:ascii="Aptos" w:hAnsi="Aptos" w:cs="Arial"/>
                <w:lang w:val="ro-RO"/>
              </w:rPr>
            </w:pPr>
            <w:r w:rsidRPr="00632A01">
              <w:rPr>
                <w:rFonts w:ascii="Aptos" w:hAnsi="Aptos" w:cs="Arial"/>
                <w:lang w:val="ro-RO"/>
              </w:rPr>
              <w:t xml:space="preserve">Într-un plan general, obiectivul disciplinei </w:t>
            </w:r>
            <w:r w:rsidRPr="00632A01">
              <w:rPr>
                <w:rFonts w:ascii="Aptos" w:hAnsi="Aptos" w:cs="Arial"/>
                <w:b/>
                <w:lang w:val="ro-RO"/>
              </w:rPr>
              <w:t xml:space="preserve">Dreptul finanțelor publice </w:t>
            </w:r>
            <w:r w:rsidRPr="00632A01">
              <w:rPr>
                <w:rFonts w:ascii="Aptos" w:hAnsi="Aptos" w:cs="Arial"/>
                <w:lang w:val="ro-RO"/>
              </w:rPr>
              <w:t>este acela de a contribui la îmbunătățirea portofoliului juridic al unui student al Facultăți de Drept prin prezentarea unor noțiuni de drept financiar și drept fiscal, integrarea lor în sistemul dreptului public și explicarea lor inclusiv dintr-o perspectivă comparatistă (europeană)</w:t>
            </w:r>
          </w:p>
        </w:tc>
      </w:tr>
      <w:tr w:rsidR="00984246" w:rsidRPr="00E94A97" w14:paraId="1F569BC1" w14:textId="77777777" w:rsidTr="00A6083F">
        <w:tc>
          <w:tcPr>
            <w:tcW w:w="3227" w:type="dxa"/>
          </w:tcPr>
          <w:p w14:paraId="02817D40" w14:textId="77777777" w:rsidR="00984246" w:rsidRPr="00632A01" w:rsidRDefault="00984246" w:rsidP="00984246">
            <w:pPr>
              <w:rPr>
                <w:rFonts w:ascii="Aptos" w:hAnsi="Aptos" w:cs="Arial"/>
                <w:lang w:val="ro-RO"/>
              </w:rPr>
            </w:pPr>
            <w:r w:rsidRPr="00632A01">
              <w:rPr>
                <w:rFonts w:ascii="Aptos" w:hAnsi="Aptos" w:cs="Arial"/>
                <w:lang w:val="ro-RO"/>
              </w:rPr>
              <w:t>7.2. Obiectivele specifice</w:t>
            </w:r>
          </w:p>
        </w:tc>
        <w:tc>
          <w:tcPr>
            <w:tcW w:w="6673" w:type="dxa"/>
            <w:tcBorders>
              <w:top w:val="single" w:sz="4" w:space="0" w:color="auto"/>
              <w:left w:val="single" w:sz="4" w:space="0" w:color="auto"/>
              <w:bottom w:val="single" w:sz="4" w:space="0" w:color="auto"/>
              <w:right w:val="single" w:sz="4" w:space="0" w:color="auto"/>
            </w:tcBorders>
            <w:shd w:val="clear" w:color="auto" w:fill="D9D9D9"/>
          </w:tcPr>
          <w:p w14:paraId="62C0F3D2" w14:textId="268B9066" w:rsidR="00984246" w:rsidRPr="00632A01" w:rsidRDefault="002A7E40" w:rsidP="00631C2F">
            <w:pPr>
              <w:jc w:val="both"/>
              <w:rPr>
                <w:rFonts w:ascii="Aptos" w:hAnsi="Aptos" w:cs="Arial"/>
                <w:lang w:val="it-IT"/>
              </w:rPr>
            </w:pPr>
            <w:r w:rsidRPr="00632A01">
              <w:rPr>
                <w:rFonts w:ascii="Aptos" w:hAnsi="Aptos" w:cs="Arial"/>
                <w:lang w:val="ro-RO"/>
              </w:rPr>
              <w:t xml:space="preserve">Obiectivele specifice ale disciplinei </w:t>
            </w:r>
            <w:r w:rsidRPr="00632A01">
              <w:rPr>
                <w:rFonts w:ascii="Aptos" w:hAnsi="Aptos" w:cs="Arial"/>
                <w:b/>
                <w:lang w:val="ro-RO"/>
              </w:rPr>
              <w:t>Dreptul finanțelor publice</w:t>
            </w:r>
            <w:r w:rsidRPr="00632A01">
              <w:rPr>
                <w:rFonts w:ascii="Aptos" w:hAnsi="Aptos" w:cs="Arial"/>
                <w:lang w:val="ro-RO"/>
              </w:rPr>
              <w:t xml:space="preserve"> sunt: dezvoltarea cunoștințelor de bază despre dreptul financiar și dreptul fiscal; dezvoltarea capacității de a înțelege și explica modul de funcționare a finanțelor publice (naționale, locale, ale asigurărilor sociale, europene), cu accent pe regulile juridice; dezvoltarea cunoștiințelor referitoare la sistemul național și european de impozite, taxe și contribuții; dezvoltarea abilităților de analiză (critică), interpretare și aplicare a legislației fiscale naționale și europene, respectiv a jurisprudenței fiscale naționale și europene relevante</w:t>
            </w:r>
          </w:p>
        </w:tc>
      </w:tr>
    </w:tbl>
    <w:p w14:paraId="58A1F422" w14:textId="77777777" w:rsidR="00DF5C86" w:rsidRPr="00632A01" w:rsidRDefault="00DF5C86" w:rsidP="00DF5C86">
      <w:pPr>
        <w:rPr>
          <w:rFonts w:ascii="Aptos" w:hAnsi="Aptos" w:cs="Arial"/>
          <w:lang w:val="ro-RO"/>
        </w:rPr>
      </w:pPr>
    </w:p>
    <w:p w14:paraId="581F9EF5" w14:textId="47927102" w:rsidR="00DF5C86" w:rsidRPr="00632A01" w:rsidRDefault="00DF5C86" w:rsidP="00DF5C86">
      <w:pPr>
        <w:rPr>
          <w:rFonts w:ascii="Aptos" w:hAnsi="Aptos" w:cs="Arial"/>
          <w:b/>
          <w:lang w:val="ro-RO"/>
        </w:rPr>
      </w:pPr>
      <w:r w:rsidRPr="00632A01">
        <w:rPr>
          <w:rFonts w:ascii="Aptos" w:hAnsi="Aptos" w:cs="Arial"/>
          <w:b/>
          <w:lang w:val="ro-RO"/>
        </w:rPr>
        <w:t>8. Conţinuturi</w:t>
      </w:r>
    </w:p>
    <w:p w14:paraId="5806300B" w14:textId="77777777" w:rsidR="001349C9" w:rsidRPr="00632A01" w:rsidRDefault="001349C9" w:rsidP="00DF5C86">
      <w:pPr>
        <w:rPr>
          <w:rFonts w:ascii="Aptos" w:hAnsi="Aptos" w:cs="Arial"/>
          <w:b/>
          <w:lang w:val="ro-RO"/>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3"/>
        <w:gridCol w:w="2552"/>
        <w:gridCol w:w="2925"/>
      </w:tblGrid>
      <w:tr w:rsidR="00DF5C86" w:rsidRPr="00632A01" w14:paraId="45AE11E0" w14:textId="77777777" w:rsidTr="00F05502">
        <w:tc>
          <w:tcPr>
            <w:tcW w:w="4423" w:type="dxa"/>
          </w:tcPr>
          <w:p w14:paraId="5021F857" w14:textId="77777777" w:rsidR="00DF5C86" w:rsidRPr="00632A01" w:rsidRDefault="00DF5C86" w:rsidP="00A6083F">
            <w:pPr>
              <w:rPr>
                <w:rFonts w:ascii="Aptos" w:hAnsi="Aptos" w:cs="Arial"/>
                <w:b/>
                <w:lang w:val="it-IT"/>
              </w:rPr>
            </w:pPr>
            <w:r w:rsidRPr="00632A01">
              <w:rPr>
                <w:rFonts w:ascii="Aptos" w:hAnsi="Aptos" w:cs="Arial"/>
                <w:b/>
                <w:lang w:val="ro-RO"/>
              </w:rPr>
              <w:t>8.1. SI</w:t>
            </w:r>
          </w:p>
        </w:tc>
        <w:tc>
          <w:tcPr>
            <w:tcW w:w="2552" w:type="dxa"/>
            <w:vAlign w:val="center"/>
          </w:tcPr>
          <w:p w14:paraId="42410B8E" w14:textId="77777777" w:rsidR="00DF5C86" w:rsidRPr="00632A01" w:rsidRDefault="00DF5C86" w:rsidP="00A6083F">
            <w:pPr>
              <w:jc w:val="center"/>
              <w:rPr>
                <w:rFonts w:ascii="Aptos" w:hAnsi="Aptos" w:cs="Arial"/>
                <w:lang w:val="ro-RO"/>
              </w:rPr>
            </w:pPr>
            <w:r w:rsidRPr="00632A01">
              <w:rPr>
                <w:rFonts w:ascii="Aptos" w:hAnsi="Aptos" w:cs="Arial"/>
                <w:lang w:val="ro-RO"/>
              </w:rPr>
              <w:t>Metode de predare</w:t>
            </w:r>
          </w:p>
        </w:tc>
        <w:tc>
          <w:tcPr>
            <w:tcW w:w="2925" w:type="dxa"/>
            <w:vAlign w:val="center"/>
          </w:tcPr>
          <w:p w14:paraId="54651A48" w14:textId="77777777" w:rsidR="00DF5C86" w:rsidRPr="00632A01" w:rsidRDefault="00DF5C86" w:rsidP="00A6083F">
            <w:pPr>
              <w:jc w:val="center"/>
              <w:rPr>
                <w:rFonts w:ascii="Aptos" w:hAnsi="Aptos" w:cs="Arial"/>
                <w:lang w:val="ro-RO"/>
              </w:rPr>
            </w:pPr>
            <w:r w:rsidRPr="00632A01">
              <w:rPr>
                <w:rFonts w:ascii="Aptos" w:hAnsi="Aptos" w:cs="Arial"/>
                <w:lang w:val="ro-RO"/>
              </w:rPr>
              <w:t>Observaţii</w:t>
            </w:r>
          </w:p>
        </w:tc>
      </w:tr>
      <w:tr w:rsidR="008066E3" w:rsidRPr="00632A01" w14:paraId="491F9796" w14:textId="77777777" w:rsidTr="00322C2D">
        <w:tc>
          <w:tcPr>
            <w:tcW w:w="4423" w:type="dxa"/>
          </w:tcPr>
          <w:p w14:paraId="41F0906C" w14:textId="26253382" w:rsidR="008066E3" w:rsidRPr="00632A01" w:rsidRDefault="008066E3" w:rsidP="005555C0">
            <w:pPr>
              <w:rPr>
                <w:rFonts w:ascii="Aptos" w:hAnsi="Aptos" w:cs="Arial"/>
                <w:lang w:val="fr-FR"/>
              </w:rPr>
            </w:pPr>
            <w:r w:rsidRPr="00632A01">
              <w:rPr>
                <w:rFonts w:ascii="Aptos" w:eastAsia="Calibri" w:hAnsi="Aptos" w:cs="Arial"/>
                <w:lang w:val="fr-FR" w:eastAsia="en-US"/>
              </w:rPr>
              <w:lastRenderedPageBreak/>
              <w:t>Modulul1:</w:t>
            </w:r>
            <w:r w:rsidR="00FF79E0" w:rsidRPr="00632A01">
              <w:rPr>
                <w:rFonts w:ascii="Aptos" w:eastAsia="Calibri" w:hAnsi="Aptos" w:cs="Arial"/>
                <w:lang w:val="fr-FR" w:eastAsia="en-US"/>
              </w:rPr>
              <w:t xml:space="preserve"> </w:t>
            </w:r>
            <w:proofErr w:type="spellStart"/>
            <w:r w:rsidR="00390460" w:rsidRPr="00632A01">
              <w:rPr>
                <w:rFonts w:ascii="Aptos" w:eastAsia="Calibri" w:hAnsi="Aptos" w:cs="Arial"/>
                <w:lang w:val="fr-FR" w:eastAsia="en-US"/>
              </w:rPr>
              <w:t>Finanțe</w:t>
            </w:r>
            <w:proofErr w:type="spellEnd"/>
            <w:r w:rsidR="00390460" w:rsidRPr="00632A01">
              <w:rPr>
                <w:rFonts w:ascii="Aptos" w:eastAsia="Calibri" w:hAnsi="Aptos" w:cs="Arial"/>
                <w:lang w:val="fr-FR" w:eastAsia="en-US"/>
              </w:rPr>
              <w:t xml:space="preserve"> </w:t>
            </w:r>
            <w:proofErr w:type="spellStart"/>
            <w:r w:rsidR="00390460" w:rsidRPr="00632A01">
              <w:rPr>
                <w:rFonts w:ascii="Aptos" w:eastAsia="Calibri" w:hAnsi="Aptos" w:cs="Arial"/>
                <w:lang w:val="fr-FR" w:eastAsia="en-US"/>
              </w:rPr>
              <w:t>și</w:t>
            </w:r>
            <w:proofErr w:type="spellEnd"/>
            <w:r w:rsidR="00390460" w:rsidRPr="00632A01">
              <w:rPr>
                <w:rFonts w:ascii="Aptos" w:eastAsia="Calibri" w:hAnsi="Aptos" w:cs="Arial"/>
                <w:lang w:val="fr-FR" w:eastAsia="en-US"/>
              </w:rPr>
              <w:t xml:space="preserve"> </w:t>
            </w:r>
            <w:proofErr w:type="spellStart"/>
            <w:r w:rsidR="00390460" w:rsidRPr="00632A01">
              <w:rPr>
                <w:rFonts w:ascii="Aptos" w:eastAsia="Calibri" w:hAnsi="Aptos" w:cs="Arial"/>
                <w:lang w:val="fr-FR" w:eastAsia="en-US"/>
              </w:rPr>
              <w:t>bugete</w:t>
            </w:r>
            <w:proofErr w:type="spellEnd"/>
            <w:r w:rsidR="00390460" w:rsidRPr="00632A01">
              <w:rPr>
                <w:rFonts w:ascii="Aptos" w:eastAsia="Calibri" w:hAnsi="Aptos" w:cs="Arial"/>
                <w:lang w:val="fr-FR" w:eastAsia="en-US"/>
              </w:rPr>
              <w:t xml:space="preserve"> – </w:t>
            </w:r>
            <w:proofErr w:type="spellStart"/>
            <w:r w:rsidR="00390460" w:rsidRPr="00632A01">
              <w:rPr>
                <w:rFonts w:ascii="Aptos" w:eastAsia="Calibri" w:hAnsi="Aptos" w:cs="Arial"/>
                <w:lang w:val="fr-FR" w:eastAsia="en-US"/>
              </w:rPr>
              <w:t>finanțele</w:t>
            </w:r>
            <w:proofErr w:type="spellEnd"/>
            <w:r w:rsidR="00390460" w:rsidRPr="00632A01">
              <w:rPr>
                <w:rFonts w:ascii="Aptos" w:eastAsia="Calibri" w:hAnsi="Aptos" w:cs="Arial"/>
                <w:lang w:val="fr-FR" w:eastAsia="en-US"/>
              </w:rPr>
              <w:t xml:space="preserve"> </w:t>
            </w:r>
            <w:proofErr w:type="spellStart"/>
            <w:r w:rsidR="00390460" w:rsidRPr="00632A01">
              <w:rPr>
                <w:rFonts w:ascii="Aptos" w:eastAsia="Calibri" w:hAnsi="Aptos" w:cs="Arial"/>
                <w:lang w:val="fr-FR" w:eastAsia="en-US"/>
              </w:rPr>
              <w:t>naționale</w:t>
            </w:r>
            <w:proofErr w:type="spellEnd"/>
            <w:r w:rsidR="00390460" w:rsidRPr="00632A01">
              <w:rPr>
                <w:rFonts w:ascii="Aptos" w:eastAsia="Calibri" w:hAnsi="Aptos" w:cs="Arial"/>
                <w:lang w:val="fr-FR" w:eastAsia="en-US"/>
              </w:rPr>
              <w:t xml:space="preserve">, </w:t>
            </w:r>
            <w:proofErr w:type="spellStart"/>
            <w:r w:rsidR="00390460" w:rsidRPr="00632A01">
              <w:rPr>
                <w:rFonts w:ascii="Aptos" w:eastAsia="Calibri" w:hAnsi="Aptos" w:cs="Arial"/>
                <w:lang w:val="fr-FR" w:eastAsia="en-US"/>
              </w:rPr>
              <w:t>finanțele</w:t>
            </w:r>
            <w:proofErr w:type="spellEnd"/>
            <w:r w:rsidR="00390460" w:rsidRPr="00632A01">
              <w:rPr>
                <w:rFonts w:ascii="Aptos" w:eastAsia="Calibri" w:hAnsi="Aptos" w:cs="Arial"/>
                <w:lang w:val="fr-FR" w:eastAsia="en-US"/>
              </w:rPr>
              <w:t xml:space="preserve"> locale, </w:t>
            </w:r>
            <w:proofErr w:type="spellStart"/>
            <w:r w:rsidR="00390460" w:rsidRPr="00632A01">
              <w:rPr>
                <w:rFonts w:ascii="Aptos" w:eastAsia="Calibri" w:hAnsi="Aptos" w:cs="Arial"/>
                <w:lang w:val="fr-FR" w:eastAsia="en-US"/>
              </w:rPr>
              <w:t>finanțele</w:t>
            </w:r>
            <w:proofErr w:type="spellEnd"/>
            <w:r w:rsidR="00390460" w:rsidRPr="00632A01">
              <w:rPr>
                <w:rFonts w:ascii="Aptos" w:eastAsia="Calibri" w:hAnsi="Aptos" w:cs="Arial"/>
                <w:lang w:val="fr-FR" w:eastAsia="en-US"/>
              </w:rPr>
              <w:t xml:space="preserve"> </w:t>
            </w:r>
            <w:proofErr w:type="spellStart"/>
            <w:r w:rsidR="00390460" w:rsidRPr="00632A01">
              <w:rPr>
                <w:rFonts w:ascii="Aptos" w:eastAsia="Calibri" w:hAnsi="Aptos" w:cs="Arial"/>
                <w:lang w:val="fr-FR" w:eastAsia="en-US"/>
              </w:rPr>
              <w:t>Uniunii</w:t>
            </w:r>
            <w:proofErr w:type="spellEnd"/>
            <w:r w:rsidR="00390460" w:rsidRPr="00632A01">
              <w:rPr>
                <w:rFonts w:ascii="Aptos" w:eastAsia="Calibri" w:hAnsi="Aptos" w:cs="Arial"/>
                <w:lang w:val="fr-FR" w:eastAsia="en-US"/>
              </w:rPr>
              <w:t xml:space="preserve"> </w:t>
            </w:r>
            <w:proofErr w:type="spellStart"/>
            <w:r w:rsidR="00390460" w:rsidRPr="00632A01">
              <w:rPr>
                <w:rFonts w:ascii="Aptos" w:eastAsia="Calibri" w:hAnsi="Aptos" w:cs="Arial"/>
                <w:lang w:val="fr-FR" w:eastAsia="en-US"/>
              </w:rPr>
              <w:t>Europene</w:t>
            </w:r>
            <w:proofErr w:type="spellEnd"/>
          </w:p>
        </w:tc>
        <w:tc>
          <w:tcPr>
            <w:tcW w:w="2552" w:type="dxa"/>
            <w:vMerge w:val="restart"/>
            <w:vAlign w:val="center"/>
          </w:tcPr>
          <w:p w14:paraId="44E1551A" w14:textId="77777777" w:rsidR="008066E3" w:rsidRPr="00632A01" w:rsidRDefault="008066E3" w:rsidP="005555C0">
            <w:pPr>
              <w:rPr>
                <w:rFonts w:ascii="Aptos" w:hAnsi="Aptos" w:cs="Arial"/>
                <w:lang w:val="ro-RO"/>
              </w:rPr>
            </w:pPr>
            <w:r w:rsidRPr="00632A01">
              <w:rPr>
                <w:rFonts w:ascii="Aptos" w:hAnsi="Aptos" w:cs="Arial"/>
                <w:lang w:val="ro-RO"/>
              </w:rPr>
              <w:t xml:space="preserve">Suportul tutorial de curs </w:t>
            </w:r>
            <w:r w:rsidR="005555C0" w:rsidRPr="00632A01">
              <w:rPr>
                <w:rFonts w:ascii="Aptos" w:hAnsi="Aptos" w:cs="Arial"/>
                <w:lang w:val="ro-RO"/>
              </w:rPr>
              <w:t xml:space="preserve">va </w:t>
            </w:r>
            <w:r w:rsidRPr="00632A01">
              <w:rPr>
                <w:rFonts w:ascii="Aptos" w:hAnsi="Aptos" w:cs="Arial"/>
                <w:lang w:val="ro-RO"/>
              </w:rPr>
              <w:t>conține indicații privind parcurgerea textului, fixarea informațiilor și testarea cunoștințelor.</w:t>
            </w:r>
            <w:r w:rsidR="005555C0" w:rsidRPr="00632A01">
              <w:rPr>
                <w:rFonts w:ascii="Aptos" w:hAnsi="Aptos" w:cs="Arial"/>
                <w:lang w:val="ro-RO"/>
              </w:rPr>
              <w:t xml:space="preserve"> </w:t>
            </w:r>
          </w:p>
        </w:tc>
        <w:tc>
          <w:tcPr>
            <w:tcW w:w="2925" w:type="dxa"/>
            <w:vAlign w:val="center"/>
          </w:tcPr>
          <w:p w14:paraId="138AA66E" w14:textId="77777777" w:rsidR="008066E3" w:rsidRPr="00632A01" w:rsidRDefault="008066E3" w:rsidP="00322C2D">
            <w:pPr>
              <w:rPr>
                <w:rFonts w:ascii="Aptos" w:hAnsi="Aptos" w:cs="Arial"/>
                <w:lang w:val="ro-RO"/>
              </w:rPr>
            </w:pPr>
            <w:r w:rsidRPr="00632A01">
              <w:rPr>
                <w:rFonts w:ascii="Aptos" w:hAnsi="Aptos" w:cs="Arial"/>
                <w:lang w:val="ro-RO"/>
              </w:rPr>
              <w:t>20% din timpul total aferent SI</w:t>
            </w:r>
          </w:p>
        </w:tc>
      </w:tr>
      <w:tr w:rsidR="008066E3" w:rsidRPr="00632A01" w14:paraId="6DC762EA" w14:textId="77777777" w:rsidTr="00322C2D">
        <w:tc>
          <w:tcPr>
            <w:tcW w:w="4423" w:type="dxa"/>
          </w:tcPr>
          <w:p w14:paraId="5C073639" w14:textId="6F169F67" w:rsidR="008066E3" w:rsidRPr="00632A01" w:rsidRDefault="008066E3" w:rsidP="00FF79E0">
            <w:pPr>
              <w:jc w:val="both"/>
              <w:rPr>
                <w:rFonts w:ascii="Aptos" w:hAnsi="Aptos" w:cs="Arial"/>
                <w:lang w:val="ro-RO"/>
              </w:rPr>
            </w:pPr>
            <w:r w:rsidRPr="00632A01">
              <w:rPr>
                <w:rFonts w:ascii="Aptos" w:hAnsi="Aptos" w:cs="Arial"/>
                <w:lang w:val="ro-RO"/>
              </w:rPr>
              <w:t xml:space="preserve">Modulul 2: </w:t>
            </w:r>
            <w:r w:rsidR="00390460" w:rsidRPr="00632A01">
              <w:rPr>
                <w:rFonts w:ascii="Aptos" w:hAnsi="Aptos" w:cs="Arial"/>
                <w:lang w:val="ro-RO"/>
              </w:rPr>
              <w:t>Evaziunea și frauda fiscală la nivel național, european și internațional. Sancțiunile financiare internaționale</w:t>
            </w:r>
          </w:p>
        </w:tc>
        <w:tc>
          <w:tcPr>
            <w:tcW w:w="2552" w:type="dxa"/>
            <w:vMerge/>
          </w:tcPr>
          <w:p w14:paraId="1BB815A8" w14:textId="77777777" w:rsidR="008066E3" w:rsidRPr="00632A01" w:rsidRDefault="008066E3" w:rsidP="00F05502">
            <w:pPr>
              <w:rPr>
                <w:rFonts w:ascii="Aptos" w:hAnsi="Aptos" w:cs="Arial"/>
                <w:lang w:val="ro-RO"/>
              </w:rPr>
            </w:pPr>
          </w:p>
        </w:tc>
        <w:tc>
          <w:tcPr>
            <w:tcW w:w="2925" w:type="dxa"/>
            <w:vAlign w:val="center"/>
          </w:tcPr>
          <w:p w14:paraId="0023858F" w14:textId="2813AC9A" w:rsidR="008066E3" w:rsidRPr="00632A01" w:rsidRDefault="001063B3" w:rsidP="00322C2D">
            <w:pPr>
              <w:rPr>
                <w:rFonts w:ascii="Aptos" w:hAnsi="Aptos" w:cs="Arial"/>
                <w:lang w:val="ro-RO"/>
              </w:rPr>
            </w:pPr>
            <w:r w:rsidRPr="00632A01">
              <w:rPr>
                <w:rFonts w:ascii="Aptos" w:hAnsi="Aptos" w:cs="Arial"/>
                <w:lang w:val="ro-RO"/>
              </w:rPr>
              <w:t>2</w:t>
            </w:r>
            <w:r w:rsidR="008066E3" w:rsidRPr="00632A01">
              <w:rPr>
                <w:rFonts w:ascii="Aptos" w:hAnsi="Aptos" w:cs="Arial"/>
                <w:lang w:val="ro-RO"/>
              </w:rPr>
              <w:t>0% din timpul total aferent SI</w:t>
            </w:r>
          </w:p>
        </w:tc>
      </w:tr>
      <w:tr w:rsidR="008066E3" w:rsidRPr="00632A01" w14:paraId="025A4435" w14:textId="77777777" w:rsidTr="00322C2D">
        <w:tc>
          <w:tcPr>
            <w:tcW w:w="4423" w:type="dxa"/>
          </w:tcPr>
          <w:p w14:paraId="152A8C0B" w14:textId="5A1C8041" w:rsidR="008066E3" w:rsidRPr="00632A01" w:rsidRDefault="008066E3" w:rsidP="005555C0">
            <w:pPr>
              <w:jc w:val="both"/>
              <w:rPr>
                <w:rFonts w:ascii="Aptos" w:hAnsi="Aptos" w:cs="Arial"/>
                <w:lang w:val="ro-RO"/>
              </w:rPr>
            </w:pPr>
            <w:r w:rsidRPr="00632A01">
              <w:rPr>
                <w:rFonts w:ascii="Aptos" w:hAnsi="Aptos" w:cs="Arial"/>
                <w:lang w:val="ro-RO"/>
              </w:rPr>
              <w:t xml:space="preserve">Modulul 3: </w:t>
            </w:r>
            <w:r w:rsidR="00F60299" w:rsidRPr="00632A01">
              <w:rPr>
                <w:rFonts w:ascii="Aptos" w:hAnsi="Aptos" w:cs="Arial"/>
                <w:lang w:val="ro-RO"/>
              </w:rPr>
              <w:t>Principii de drept fiscal. Teoria generală a impozitelor și taxelor</w:t>
            </w:r>
          </w:p>
        </w:tc>
        <w:tc>
          <w:tcPr>
            <w:tcW w:w="2552" w:type="dxa"/>
            <w:vMerge/>
          </w:tcPr>
          <w:p w14:paraId="1C4B4C8D" w14:textId="77777777" w:rsidR="008066E3" w:rsidRPr="00632A01" w:rsidRDefault="008066E3" w:rsidP="00F05502">
            <w:pPr>
              <w:rPr>
                <w:rFonts w:ascii="Aptos" w:hAnsi="Aptos" w:cs="Arial"/>
                <w:lang w:val="ro-RO"/>
              </w:rPr>
            </w:pPr>
          </w:p>
        </w:tc>
        <w:tc>
          <w:tcPr>
            <w:tcW w:w="2925" w:type="dxa"/>
            <w:vAlign w:val="center"/>
          </w:tcPr>
          <w:p w14:paraId="0FC48CCD" w14:textId="77777777" w:rsidR="008066E3" w:rsidRPr="00632A01" w:rsidRDefault="008066E3" w:rsidP="00322C2D">
            <w:pPr>
              <w:rPr>
                <w:rFonts w:ascii="Aptos" w:hAnsi="Aptos" w:cs="Arial"/>
                <w:lang w:val="ro-RO"/>
              </w:rPr>
            </w:pPr>
            <w:r w:rsidRPr="00632A01">
              <w:rPr>
                <w:rFonts w:ascii="Aptos" w:hAnsi="Aptos" w:cs="Arial"/>
                <w:lang w:val="ro-RO"/>
              </w:rPr>
              <w:t>20% din timpul total aferent SI</w:t>
            </w:r>
          </w:p>
        </w:tc>
      </w:tr>
      <w:tr w:rsidR="008066E3" w:rsidRPr="00632A01" w14:paraId="56E438EE" w14:textId="77777777" w:rsidTr="00322C2D">
        <w:tc>
          <w:tcPr>
            <w:tcW w:w="4423" w:type="dxa"/>
          </w:tcPr>
          <w:p w14:paraId="5BF74D6A" w14:textId="35DD81EA" w:rsidR="008066E3" w:rsidRPr="00632A01" w:rsidRDefault="008066E3" w:rsidP="005555C0">
            <w:pPr>
              <w:rPr>
                <w:rFonts w:ascii="Aptos" w:hAnsi="Aptos" w:cs="Arial"/>
                <w:lang w:val="ro-RO"/>
              </w:rPr>
            </w:pPr>
            <w:r w:rsidRPr="00632A01">
              <w:rPr>
                <w:rFonts w:ascii="Aptos" w:hAnsi="Aptos" w:cs="Arial"/>
                <w:lang w:val="ro-RO"/>
              </w:rPr>
              <w:t xml:space="preserve">Modulul 4: </w:t>
            </w:r>
            <w:r w:rsidR="00F60299" w:rsidRPr="00632A01">
              <w:rPr>
                <w:rFonts w:ascii="Aptos" w:hAnsi="Aptos" w:cs="Arial"/>
                <w:lang w:val="ro-RO"/>
              </w:rPr>
              <w:t>Impozitele directe (impozit pe profit, impozit pe venit, impozit pe veniturile microîntreprinderilor, impozite locale)</w:t>
            </w:r>
          </w:p>
        </w:tc>
        <w:tc>
          <w:tcPr>
            <w:tcW w:w="2552" w:type="dxa"/>
            <w:vMerge/>
          </w:tcPr>
          <w:p w14:paraId="3961C323" w14:textId="77777777" w:rsidR="008066E3" w:rsidRPr="00632A01" w:rsidRDefault="008066E3" w:rsidP="00F05502">
            <w:pPr>
              <w:rPr>
                <w:rFonts w:ascii="Aptos" w:hAnsi="Aptos" w:cs="Arial"/>
                <w:lang w:val="ro-RO"/>
              </w:rPr>
            </w:pPr>
          </w:p>
        </w:tc>
        <w:tc>
          <w:tcPr>
            <w:tcW w:w="2925" w:type="dxa"/>
            <w:vAlign w:val="center"/>
          </w:tcPr>
          <w:p w14:paraId="7687E835" w14:textId="77777777" w:rsidR="008066E3" w:rsidRPr="00632A01" w:rsidRDefault="008066E3" w:rsidP="00322C2D">
            <w:pPr>
              <w:rPr>
                <w:rFonts w:ascii="Aptos" w:hAnsi="Aptos" w:cs="Arial"/>
                <w:lang w:val="ro-RO"/>
              </w:rPr>
            </w:pPr>
            <w:r w:rsidRPr="00632A01">
              <w:rPr>
                <w:rFonts w:ascii="Aptos" w:hAnsi="Aptos" w:cs="Arial"/>
                <w:lang w:val="ro-RO"/>
              </w:rPr>
              <w:t>20% din timpul total aferent SI</w:t>
            </w:r>
          </w:p>
        </w:tc>
      </w:tr>
      <w:tr w:rsidR="008066E3" w:rsidRPr="00632A01" w14:paraId="167F66A3" w14:textId="77777777" w:rsidTr="00322C2D">
        <w:tc>
          <w:tcPr>
            <w:tcW w:w="4423" w:type="dxa"/>
          </w:tcPr>
          <w:p w14:paraId="0C68F016" w14:textId="23C8A3EE" w:rsidR="008066E3" w:rsidRPr="00632A01" w:rsidRDefault="008066E3" w:rsidP="00F05502">
            <w:pPr>
              <w:rPr>
                <w:rFonts w:ascii="Aptos" w:hAnsi="Aptos" w:cs="Arial"/>
                <w:lang w:val="ro-RO"/>
              </w:rPr>
            </w:pPr>
            <w:r w:rsidRPr="00632A01">
              <w:rPr>
                <w:rFonts w:ascii="Aptos" w:hAnsi="Aptos" w:cs="Arial"/>
                <w:lang w:val="ro-RO"/>
              </w:rPr>
              <w:t xml:space="preserve">Modul 5: </w:t>
            </w:r>
            <w:r w:rsidR="00F60299" w:rsidRPr="00632A01">
              <w:rPr>
                <w:rFonts w:ascii="Aptos" w:hAnsi="Aptos" w:cs="Arial"/>
                <w:lang w:val="ro-RO"/>
              </w:rPr>
              <w:t>Impozitele indirecte (TVA, accize, taxe vamale)</w:t>
            </w:r>
          </w:p>
        </w:tc>
        <w:tc>
          <w:tcPr>
            <w:tcW w:w="2552" w:type="dxa"/>
            <w:vMerge/>
          </w:tcPr>
          <w:p w14:paraId="30CF2581" w14:textId="77777777" w:rsidR="008066E3" w:rsidRPr="00632A01" w:rsidRDefault="008066E3" w:rsidP="00F05502">
            <w:pPr>
              <w:rPr>
                <w:rFonts w:ascii="Aptos" w:hAnsi="Aptos" w:cs="Arial"/>
                <w:lang w:val="ro-RO"/>
              </w:rPr>
            </w:pPr>
          </w:p>
        </w:tc>
        <w:tc>
          <w:tcPr>
            <w:tcW w:w="2925" w:type="dxa"/>
            <w:vAlign w:val="center"/>
          </w:tcPr>
          <w:p w14:paraId="15DE9178" w14:textId="19D4C3BC" w:rsidR="008066E3" w:rsidRPr="00632A01" w:rsidRDefault="001063B3" w:rsidP="00322C2D">
            <w:pPr>
              <w:rPr>
                <w:rFonts w:ascii="Aptos" w:hAnsi="Aptos" w:cs="Arial"/>
                <w:lang w:val="ro-RO"/>
              </w:rPr>
            </w:pPr>
            <w:r w:rsidRPr="00632A01">
              <w:rPr>
                <w:rFonts w:ascii="Aptos" w:hAnsi="Aptos" w:cs="Arial"/>
                <w:lang w:val="ro-RO"/>
              </w:rPr>
              <w:t>2</w:t>
            </w:r>
            <w:r w:rsidR="008066E3" w:rsidRPr="00632A01">
              <w:rPr>
                <w:rFonts w:ascii="Aptos" w:hAnsi="Aptos" w:cs="Arial"/>
                <w:lang w:val="ro-RO"/>
              </w:rPr>
              <w:t>0% din timpul total aferent SI</w:t>
            </w:r>
          </w:p>
        </w:tc>
      </w:tr>
      <w:tr w:rsidR="00383D98" w:rsidRPr="00632A01" w14:paraId="1E30566D" w14:textId="77777777" w:rsidTr="00A6083F">
        <w:tc>
          <w:tcPr>
            <w:tcW w:w="9900" w:type="dxa"/>
            <w:gridSpan w:val="3"/>
            <w:tcBorders>
              <w:top w:val="single" w:sz="4" w:space="0" w:color="auto"/>
              <w:left w:val="single" w:sz="4" w:space="0" w:color="auto"/>
              <w:bottom w:val="single" w:sz="4" w:space="0" w:color="auto"/>
              <w:right w:val="single" w:sz="4" w:space="0" w:color="auto"/>
            </w:tcBorders>
            <w:shd w:val="clear" w:color="auto" w:fill="D9D9D9"/>
          </w:tcPr>
          <w:p w14:paraId="5276448A" w14:textId="65E7488C" w:rsidR="00383D98" w:rsidRPr="00632A01" w:rsidRDefault="001B3146" w:rsidP="00A002BE">
            <w:pPr>
              <w:jc w:val="both"/>
              <w:rPr>
                <w:rFonts w:ascii="Aptos" w:hAnsi="Aptos" w:cs="Arial"/>
                <w:lang w:val="fr-FR"/>
              </w:rPr>
            </w:pPr>
            <w:r w:rsidRPr="00632A01">
              <w:rPr>
                <w:rFonts w:ascii="Aptos" w:hAnsi="Aptos" w:cs="Arial"/>
                <w:b/>
                <w:lang w:val="ro-RO" w:eastAsia="en-US"/>
              </w:rPr>
              <w:t>Bibliografie</w:t>
            </w:r>
            <w:r w:rsidRPr="00632A01">
              <w:rPr>
                <w:rFonts w:ascii="Aptos" w:hAnsi="Aptos" w:cs="Arial"/>
                <w:lang w:val="ro-RO" w:eastAsia="en-US"/>
              </w:rPr>
              <w:t xml:space="preserve">: </w:t>
            </w:r>
            <w:r w:rsidR="009756A5" w:rsidRPr="00632A01">
              <w:rPr>
                <w:rFonts w:ascii="Aptos" w:hAnsi="Aptos" w:cs="Arial"/>
                <w:lang w:val="ro-RO" w:eastAsia="en-US"/>
              </w:rPr>
              <w:t xml:space="preserve">C.F. Costaș, M. Tofan, </w:t>
            </w:r>
            <w:r w:rsidR="009756A5" w:rsidRPr="00632A01">
              <w:rPr>
                <w:rFonts w:ascii="Aptos" w:hAnsi="Aptos" w:cs="Arial"/>
                <w:i/>
                <w:iCs/>
                <w:lang w:val="ro-RO" w:eastAsia="en-US"/>
              </w:rPr>
              <w:t>Drept financiar</w:t>
            </w:r>
            <w:r w:rsidR="009756A5" w:rsidRPr="00632A01">
              <w:rPr>
                <w:rFonts w:ascii="Aptos" w:hAnsi="Aptos" w:cs="Arial"/>
                <w:lang w:val="ro-RO" w:eastAsia="en-US"/>
              </w:rPr>
              <w:t xml:space="preserve">, </w:t>
            </w:r>
            <w:r w:rsidR="0011607B" w:rsidRPr="00632A01">
              <w:rPr>
                <w:rFonts w:ascii="Aptos" w:hAnsi="Aptos" w:cs="Arial"/>
                <w:lang w:val="ro-RO" w:eastAsia="en-US"/>
              </w:rPr>
              <w:t xml:space="preserve">ed. a 2-a, </w:t>
            </w:r>
            <w:r w:rsidR="009756A5" w:rsidRPr="00632A01">
              <w:rPr>
                <w:rFonts w:ascii="Aptos" w:hAnsi="Aptos" w:cs="Arial"/>
                <w:lang w:val="ro-RO" w:eastAsia="en-US"/>
              </w:rPr>
              <w:t>Ed. Universul Juridic, București, 202</w:t>
            </w:r>
            <w:r w:rsidR="0011607B" w:rsidRPr="00632A01">
              <w:rPr>
                <w:rFonts w:ascii="Aptos" w:hAnsi="Aptos" w:cs="Arial"/>
                <w:lang w:val="ro-RO" w:eastAsia="en-US"/>
              </w:rPr>
              <w:t>5</w:t>
            </w:r>
            <w:r w:rsidR="009756A5" w:rsidRPr="00632A01">
              <w:rPr>
                <w:rFonts w:ascii="Aptos" w:hAnsi="Aptos" w:cs="Arial"/>
                <w:lang w:val="ro-RO" w:eastAsia="en-US"/>
              </w:rPr>
              <w:t xml:space="preserve">; C.F. Costaș, S.I. Puț, </w:t>
            </w:r>
            <w:r w:rsidR="009756A5" w:rsidRPr="00632A01">
              <w:rPr>
                <w:rFonts w:ascii="Aptos" w:hAnsi="Aptos" w:cs="Arial"/>
                <w:i/>
                <w:iCs/>
                <w:lang w:val="ro-RO" w:eastAsia="en-US"/>
              </w:rPr>
              <w:t>Drept fiscal</w:t>
            </w:r>
            <w:r w:rsidR="009756A5" w:rsidRPr="00632A01">
              <w:rPr>
                <w:rFonts w:ascii="Aptos" w:hAnsi="Aptos" w:cs="Arial"/>
                <w:lang w:val="ro-RO" w:eastAsia="en-US"/>
              </w:rPr>
              <w:t xml:space="preserve">, </w:t>
            </w:r>
            <w:r w:rsidR="0011607B" w:rsidRPr="00632A01">
              <w:rPr>
                <w:rFonts w:ascii="Aptos" w:hAnsi="Aptos" w:cs="Arial"/>
                <w:lang w:val="ro-RO" w:eastAsia="en-US"/>
              </w:rPr>
              <w:t xml:space="preserve">ed. a 2-a, </w:t>
            </w:r>
            <w:r w:rsidR="009756A5" w:rsidRPr="00632A01">
              <w:rPr>
                <w:rFonts w:ascii="Aptos" w:hAnsi="Aptos" w:cs="Arial"/>
                <w:lang w:val="ro-RO" w:eastAsia="en-US"/>
              </w:rPr>
              <w:t>Ed. Universul Juridic, București, 202</w:t>
            </w:r>
            <w:r w:rsidR="0011607B" w:rsidRPr="00632A01">
              <w:rPr>
                <w:rFonts w:ascii="Aptos" w:hAnsi="Aptos" w:cs="Arial"/>
                <w:lang w:val="ro-RO" w:eastAsia="en-US"/>
              </w:rPr>
              <w:t>5</w:t>
            </w:r>
            <w:r w:rsidR="009756A5" w:rsidRPr="00632A01">
              <w:rPr>
                <w:rFonts w:ascii="Aptos" w:hAnsi="Aptos" w:cs="Arial"/>
                <w:lang w:val="ro-RO" w:eastAsia="en-US"/>
              </w:rPr>
              <w:t xml:space="preserve">; </w:t>
            </w:r>
            <w:r w:rsidR="00456FDC" w:rsidRPr="00632A01">
              <w:rPr>
                <w:rFonts w:ascii="Aptos" w:hAnsi="Aptos" w:cs="Arial"/>
                <w:lang w:val="ro-RO" w:eastAsia="en-US"/>
              </w:rPr>
              <w:t xml:space="preserve">A. Trăilescu, N. Șvidchi, </w:t>
            </w:r>
            <w:r w:rsidR="00456FDC" w:rsidRPr="00632A01">
              <w:rPr>
                <w:rFonts w:ascii="Aptos" w:hAnsi="Aptos" w:cs="Arial"/>
                <w:i/>
                <w:iCs/>
                <w:lang w:val="ro-RO" w:eastAsia="en-US"/>
              </w:rPr>
              <w:t>Drept financiar și fiscal</w:t>
            </w:r>
            <w:r w:rsidR="00456FDC" w:rsidRPr="00632A01">
              <w:rPr>
                <w:rFonts w:ascii="Aptos" w:hAnsi="Aptos" w:cs="Arial"/>
                <w:lang w:val="ro-RO" w:eastAsia="en-US"/>
              </w:rPr>
              <w:t xml:space="preserve">, Ed. Universul Juridic, București, 2025; </w:t>
            </w:r>
            <w:r w:rsidR="00AD1A47" w:rsidRPr="00632A01">
              <w:rPr>
                <w:rFonts w:ascii="Aptos" w:hAnsi="Aptos" w:cs="Arial"/>
                <w:lang w:val="ro-RO" w:eastAsia="en-US"/>
              </w:rPr>
              <w:t xml:space="preserve">M. Tofan, </w:t>
            </w:r>
            <w:r w:rsidR="00AD1A47" w:rsidRPr="00632A01">
              <w:rPr>
                <w:rFonts w:ascii="Aptos" w:hAnsi="Aptos" w:cs="Arial"/>
                <w:i/>
                <w:iCs/>
                <w:lang w:val="ro-RO" w:eastAsia="en-US"/>
              </w:rPr>
              <w:t>Drept fiscal</w:t>
            </w:r>
            <w:r w:rsidR="00AD1A47" w:rsidRPr="00632A01">
              <w:rPr>
                <w:rFonts w:ascii="Aptos" w:hAnsi="Aptos" w:cs="Arial"/>
                <w:lang w:val="ro-RO" w:eastAsia="en-US"/>
              </w:rPr>
              <w:t>, Ed. C.H. Beck,</w:t>
            </w:r>
            <w:r w:rsidR="0011607B" w:rsidRPr="00632A01">
              <w:rPr>
                <w:rFonts w:ascii="Aptos" w:hAnsi="Aptos" w:cs="Arial"/>
                <w:lang w:val="ro-RO" w:eastAsia="en-US"/>
              </w:rPr>
              <w:t xml:space="preserve"> București,</w:t>
            </w:r>
            <w:r w:rsidR="00AD1A47" w:rsidRPr="00632A01">
              <w:rPr>
                <w:rFonts w:ascii="Aptos" w:hAnsi="Aptos" w:cs="Arial"/>
                <w:lang w:val="ro-RO" w:eastAsia="en-US"/>
              </w:rPr>
              <w:t xml:space="preserve"> 2024;</w:t>
            </w:r>
            <w:r w:rsidR="00910DDA" w:rsidRPr="00632A01">
              <w:rPr>
                <w:rFonts w:ascii="Aptos" w:hAnsi="Aptos" w:cs="Arial"/>
                <w:lang w:val="ro-RO" w:eastAsia="en-US"/>
              </w:rPr>
              <w:t xml:space="preserve"> I.M. Costea, </w:t>
            </w:r>
            <w:r w:rsidR="00910DDA" w:rsidRPr="00632A01">
              <w:rPr>
                <w:rFonts w:ascii="Aptos" w:hAnsi="Aptos" w:cs="Arial"/>
                <w:i/>
                <w:iCs/>
                <w:lang w:val="ro-RO" w:eastAsia="en-US"/>
              </w:rPr>
              <w:t>Drept financiar. Note de curs</w:t>
            </w:r>
            <w:r w:rsidR="00910DDA" w:rsidRPr="00632A01">
              <w:rPr>
                <w:rFonts w:ascii="Aptos" w:hAnsi="Aptos" w:cs="Arial"/>
                <w:lang w:val="ro-RO" w:eastAsia="en-US"/>
              </w:rPr>
              <w:t>, ed. a 9-a, Ed. Hamangiu, București, 2024;</w:t>
            </w:r>
            <w:r w:rsidR="00AD1A47" w:rsidRPr="00632A01">
              <w:rPr>
                <w:rFonts w:ascii="Aptos" w:hAnsi="Aptos" w:cs="Arial"/>
                <w:lang w:val="ro-RO" w:eastAsia="en-US"/>
              </w:rPr>
              <w:t xml:space="preserve"> </w:t>
            </w:r>
            <w:r w:rsidR="0028371C" w:rsidRPr="00632A01">
              <w:rPr>
                <w:rFonts w:ascii="Aptos" w:hAnsi="Aptos" w:cs="Arial"/>
                <w:lang w:val="ro-RO" w:eastAsia="en-US"/>
              </w:rPr>
              <w:t xml:space="preserve">C. Oneț, </w:t>
            </w:r>
            <w:r w:rsidR="0028371C" w:rsidRPr="00632A01">
              <w:rPr>
                <w:rFonts w:ascii="Aptos" w:hAnsi="Aptos" w:cs="Arial"/>
                <w:i/>
                <w:iCs/>
                <w:lang w:val="ro-RO" w:eastAsia="en-US"/>
              </w:rPr>
              <w:t>Răspunderea juridică în domeniul finanțelor publice</w:t>
            </w:r>
            <w:r w:rsidR="0028371C" w:rsidRPr="00632A01">
              <w:rPr>
                <w:rFonts w:ascii="Aptos" w:hAnsi="Aptos" w:cs="Arial"/>
                <w:lang w:val="ro-RO" w:eastAsia="en-US"/>
              </w:rPr>
              <w:t xml:space="preserve">, Ed. Universul Juridic, București, 2025; </w:t>
            </w:r>
            <w:r w:rsidRPr="00632A01">
              <w:rPr>
                <w:rFonts w:ascii="Aptos" w:hAnsi="Aptos" w:cs="Arial"/>
                <w:lang w:val="ro-RO" w:eastAsia="en-US"/>
              </w:rPr>
              <w:t xml:space="preserve">C.F. Costaș, </w:t>
            </w:r>
            <w:r w:rsidRPr="00632A01">
              <w:rPr>
                <w:rFonts w:ascii="Aptos" w:hAnsi="Aptos" w:cs="Arial"/>
                <w:i/>
                <w:lang w:val="ro-RO" w:eastAsia="en-US"/>
              </w:rPr>
              <w:t>Drept financiar</w:t>
            </w:r>
            <w:r w:rsidRPr="00632A01">
              <w:rPr>
                <w:rFonts w:ascii="Aptos" w:hAnsi="Aptos" w:cs="Arial"/>
                <w:lang w:val="ro-RO" w:eastAsia="en-US"/>
              </w:rPr>
              <w:t>, ed</w:t>
            </w:r>
            <w:r w:rsidR="0028371C" w:rsidRPr="00632A01">
              <w:rPr>
                <w:rFonts w:ascii="Aptos" w:hAnsi="Aptos" w:cs="Arial"/>
                <w:lang w:val="ro-RO" w:eastAsia="en-US"/>
              </w:rPr>
              <w:t>.</w:t>
            </w:r>
            <w:r w:rsidRPr="00632A01">
              <w:rPr>
                <w:rFonts w:ascii="Aptos" w:hAnsi="Aptos" w:cs="Arial"/>
                <w:lang w:val="ro-RO" w:eastAsia="en-US"/>
              </w:rPr>
              <w:t xml:space="preserve"> a </w:t>
            </w:r>
            <w:r w:rsidR="0028371C" w:rsidRPr="00632A01">
              <w:rPr>
                <w:rFonts w:ascii="Aptos" w:hAnsi="Aptos" w:cs="Arial"/>
                <w:lang w:val="ro-RO" w:eastAsia="en-US"/>
              </w:rPr>
              <w:t>3</w:t>
            </w:r>
            <w:r w:rsidRPr="00632A01">
              <w:rPr>
                <w:rFonts w:ascii="Aptos" w:hAnsi="Aptos" w:cs="Arial"/>
                <w:lang w:val="ro-RO" w:eastAsia="en-US"/>
              </w:rPr>
              <w:t>-a, Ed. Universul Juridic, București, 20</w:t>
            </w:r>
            <w:r w:rsidR="009756A5" w:rsidRPr="00632A01">
              <w:rPr>
                <w:rFonts w:ascii="Aptos" w:hAnsi="Aptos" w:cs="Arial"/>
                <w:lang w:val="ro-RO" w:eastAsia="en-US"/>
              </w:rPr>
              <w:t>21</w:t>
            </w:r>
            <w:r w:rsidRPr="00632A01">
              <w:rPr>
                <w:rFonts w:ascii="Aptos" w:hAnsi="Aptos" w:cs="Arial"/>
                <w:lang w:val="ro-RO" w:eastAsia="en-US"/>
              </w:rPr>
              <w:t xml:space="preserve">; C.F. Costaș, </w:t>
            </w:r>
            <w:r w:rsidRPr="00632A01">
              <w:rPr>
                <w:rFonts w:ascii="Aptos" w:hAnsi="Aptos" w:cs="Arial"/>
                <w:i/>
                <w:lang w:val="ro-RO" w:eastAsia="en-US"/>
              </w:rPr>
              <w:t>Drept fiscal</w:t>
            </w:r>
            <w:r w:rsidRPr="00632A01">
              <w:rPr>
                <w:rFonts w:ascii="Aptos" w:hAnsi="Aptos" w:cs="Arial"/>
                <w:lang w:val="ro-RO" w:eastAsia="en-US"/>
              </w:rPr>
              <w:t>, ed</w:t>
            </w:r>
            <w:r w:rsidR="0028371C" w:rsidRPr="00632A01">
              <w:rPr>
                <w:rFonts w:ascii="Aptos" w:hAnsi="Aptos" w:cs="Arial"/>
                <w:lang w:val="ro-RO" w:eastAsia="en-US"/>
              </w:rPr>
              <w:t>.</w:t>
            </w:r>
            <w:r w:rsidRPr="00632A01">
              <w:rPr>
                <w:rFonts w:ascii="Aptos" w:hAnsi="Aptos" w:cs="Arial"/>
                <w:lang w:val="ro-RO" w:eastAsia="en-US"/>
              </w:rPr>
              <w:t xml:space="preserve"> a </w:t>
            </w:r>
            <w:r w:rsidR="0028371C" w:rsidRPr="00632A01">
              <w:rPr>
                <w:rFonts w:ascii="Aptos" w:hAnsi="Aptos" w:cs="Arial"/>
                <w:lang w:val="ro-RO" w:eastAsia="en-US"/>
              </w:rPr>
              <w:t>3</w:t>
            </w:r>
            <w:r w:rsidRPr="00632A01">
              <w:rPr>
                <w:rFonts w:ascii="Aptos" w:hAnsi="Aptos" w:cs="Arial"/>
                <w:lang w:val="ro-RO" w:eastAsia="en-US"/>
              </w:rPr>
              <w:t>-a, Ed. Universul Juridic, București, 20</w:t>
            </w:r>
            <w:r w:rsidR="009756A5" w:rsidRPr="00632A01">
              <w:rPr>
                <w:rFonts w:ascii="Aptos" w:hAnsi="Aptos" w:cs="Arial"/>
                <w:lang w:val="ro-RO" w:eastAsia="en-US"/>
              </w:rPr>
              <w:t>21</w:t>
            </w:r>
            <w:r w:rsidRPr="00632A01">
              <w:rPr>
                <w:rFonts w:ascii="Aptos" w:hAnsi="Aptos" w:cs="Arial"/>
                <w:lang w:val="ro-RO" w:eastAsia="en-US"/>
              </w:rPr>
              <w:t xml:space="preserve">; C.F. Costaș (coord.), </w:t>
            </w:r>
            <w:r w:rsidRPr="00632A01">
              <w:rPr>
                <w:rFonts w:ascii="Aptos" w:hAnsi="Aptos" w:cs="Arial"/>
                <w:i/>
                <w:lang w:val="ro-RO" w:eastAsia="en-US"/>
              </w:rPr>
              <w:t>Codul de procedură fiscală. Comentariu pe articole</w:t>
            </w:r>
            <w:r w:rsidRPr="00632A01">
              <w:rPr>
                <w:rFonts w:ascii="Aptos" w:hAnsi="Aptos" w:cs="Arial"/>
                <w:lang w:val="ro-RO" w:eastAsia="en-US"/>
              </w:rPr>
              <w:t xml:space="preserve">, Ed. Solomon, București, 2016; D. Șova (coord.), </w:t>
            </w:r>
            <w:r w:rsidRPr="00632A01">
              <w:rPr>
                <w:rFonts w:ascii="Aptos" w:hAnsi="Aptos" w:cs="Arial"/>
                <w:i/>
                <w:lang w:val="ro-RO" w:eastAsia="en-US"/>
              </w:rPr>
              <w:t>Drept fiscal</w:t>
            </w:r>
            <w:r w:rsidRPr="00632A01">
              <w:rPr>
                <w:rFonts w:ascii="Aptos" w:hAnsi="Aptos" w:cs="Arial"/>
                <w:lang w:val="ro-RO" w:eastAsia="en-US"/>
              </w:rPr>
              <w:t xml:space="preserve">, ed. a III-a, Ed. Solomon, București, 2017; R. Bufan (coord.), </w:t>
            </w:r>
            <w:r w:rsidRPr="00632A01">
              <w:rPr>
                <w:rFonts w:ascii="Aptos" w:hAnsi="Aptos" w:cs="Arial"/>
                <w:i/>
                <w:lang w:val="ro-RO" w:eastAsia="en-US"/>
              </w:rPr>
              <w:t>Tratat de drept fiscal</w:t>
            </w:r>
            <w:r w:rsidRPr="00632A01">
              <w:rPr>
                <w:rFonts w:ascii="Aptos" w:hAnsi="Aptos" w:cs="Arial"/>
                <w:lang w:val="ro-RO" w:eastAsia="en-US"/>
              </w:rPr>
              <w:t xml:space="preserve">, vol. I – </w:t>
            </w:r>
            <w:r w:rsidRPr="00632A01">
              <w:rPr>
                <w:rFonts w:ascii="Aptos" w:hAnsi="Aptos" w:cs="Arial"/>
                <w:i/>
                <w:lang w:val="ro-RO" w:eastAsia="en-US"/>
              </w:rPr>
              <w:t>Teoria generală a dreptului fiscal</w:t>
            </w:r>
            <w:r w:rsidRPr="00632A01">
              <w:rPr>
                <w:rFonts w:ascii="Aptos" w:hAnsi="Aptos" w:cs="Arial"/>
                <w:lang w:val="ro-RO" w:eastAsia="en-US"/>
              </w:rPr>
              <w:t xml:space="preserve">, Ed. Hamangiu, București, 2016; R. Bufan, J. Malherbe (coord.), </w:t>
            </w:r>
            <w:r w:rsidRPr="00632A01">
              <w:rPr>
                <w:rFonts w:ascii="Aptos" w:hAnsi="Aptos" w:cs="Arial"/>
                <w:i/>
                <w:lang w:val="ro-RO" w:eastAsia="en-US"/>
              </w:rPr>
              <w:t>Tratat de drept fiscal</w:t>
            </w:r>
            <w:r w:rsidRPr="00632A01">
              <w:rPr>
                <w:rFonts w:ascii="Aptos" w:hAnsi="Aptos" w:cs="Arial"/>
                <w:lang w:val="ro-RO" w:eastAsia="en-US"/>
              </w:rPr>
              <w:t xml:space="preserve">, vol. II – </w:t>
            </w:r>
            <w:r w:rsidRPr="00632A01">
              <w:rPr>
                <w:rFonts w:ascii="Aptos" w:hAnsi="Aptos" w:cs="Arial"/>
                <w:i/>
                <w:lang w:val="ro-RO" w:eastAsia="en-US"/>
              </w:rPr>
              <w:t>Drept fiscal al Uniunii Europene</w:t>
            </w:r>
            <w:r w:rsidRPr="00632A01">
              <w:rPr>
                <w:rFonts w:ascii="Aptos" w:hAnsi="Aptos" w:cs="Arial"/>
                <w:lang w:val="ro-RO" w:eastAsia="en-US"/>
              </w:rPr>
              <w:t xml:space="preserve">, Ed. Hamangiu, București, 2018; C. Oneț, </w:t>
            </w:r>
            <w:r w:rsidRPr="00632A01">
              <w:rPr>
                <w:rFonts w:ascii="Aptos" w:hAnsi="Aptos" w:cs="Arial"/>
                <w:i/>
                <w:lang w:val="ro-RO" w:eastAsia="en-US"/>
              </w:rPr>
              <w:t xml:space="preserve">Drept financiar </w:t>
            </w:r>
            <w:r w:rsidRPr="00632A01">
              <w:rPr>
                <w:rFonts w:ascii="Aptos" w:hAnsi="Aptos" w:cs="Arial"/>
                <w:lang w:val="ro-RO" w:eastAsia="en-US"/>
              </w:rPr>
              <w:t xml:space="preserve">public, Ed. Universul Juridic, București, 2015; B. Terra, J. Kajus, </w:t>
            </w:r>
            <w:r w:rsidRPr="00632A01">
              <w:rPr>
                <w:rFonts w:ascii="Aptos" w:hAnsi="Aptos" w:cs="Arial"/>
                <w:i/>
                <w:lang w:val="ro-RO" w:eastAsia="en-US"/>
              </w:rPr>
              <w:t>Ghidul Directivelor europene privind TVA</w:t>
            </w:r>
            <w:r w:rsidRPr="00632A01">
              <w:rPr>
                <w:rFonts w:ascii="Aptos" w:hAnsi="Aptos" w:cs="Arial"/>
                <w:lang w:val="ro-RO" w:eastAsia="en-US"/>
              </w:rPr>
              <w:t xml:space="preserve">, vol. I – </w:t>
            </w:r>
            <w:r w:rsidRPr="00632A01">
              <w:rPr>
                <w:rFonts w:ascii="Aptos" w:hAnsi="Aptos" w:cs="Arial"/>
                <w:i/>
                <w:lang w:val="ro-RO" w:eastAsia="en-US"/>
              </w:rPr>
              <w:t>Introducere în sistemul european</w:t>
            </w:r>
            <w:r w:rsidRPr="00632A01">
              <w:rPr>
                <w:rFonts w:ascii="Aptos" w:hAnsi="Aptos" w:cs="Arial"/>
                <w:lang w:val="ro-RO" w:eastAsia="en-US"/>
              </w:rPr>
              <w:t xml:space="preserve"> </w:t>
            </w:r>
            <w:r w:rsidRPr="00632A01">
              <w:rPr>
                <w:rFonts w:ascii="Aptos" w:hAnsi="Aptos" w:cs="Arial"/>
                <w:i/>
                <w:lang w:val="ro-RO" w:eastAsia="en-US"/>
              </w:rPr>
              <w:t>de TVA</w:t>
            </w:r>
            <w:r w:rsidRPr="00632A01">
              <w:rPr>
                <w:rFonts w:ascii="Aptos" w:hAnsi="Aptos" w:cs="Arial"/>
                <w:lang w:val="ro-RO" w:eastAsia="en-US"/>
              </w:rPr>
              <w:t xml:space="preserve">, Ed. Hamangiu, București, 2015; </w:t>
            </w:r>
            <w:r w:rsidRPr="00632A01">
              <w:rPr>
                <w:rFonts w:ascii="Aptos" w:hAnsi="Aptos" w:cs="Arial"/>
                <w:lang w:val="it-IT" w:eastAsia="en-US"/>
              </w:rPr>
              <w:t xml:space="preserve">B.J.M. Terra, P.J. Wattel, </w:t>
            </w:r>
            <w:r w:rsidRPr="00632A01">
              <w:rPr>
                <w:rFonts w:ascii="Aptos" w:hAnsi="Aptos" w:cs="Arial"/>
                <w:i/>
                <w:lang w:val="it-IT" w:eastAsia="en-US"/>
              </w:rPr>
              <w:t>European Tax Law</w:t>
            </w:r>
            <w:r w:rsidRPr="00632A01">
              <w:rPr>
                <w:rFonts w:ascii="Aptos" w:hAnsi="Aptos" w:cs="Arial"/>
                <w:lang w:val="it-IT" w:eastAsia="en-US"/>
              </w:rPr>
              <w:t xml:space="preserve">, ed. a VI-a, Ed. </w:t>
            </w:r>
            <w:r w:rsidRPr="00632A01">
              <w:rPr>
                <w:rFonts w:ascii="Aptos" w:hAnsi="Aptos" w:cs="Arial"/>
                <w:lang w:eastAsia="en-US"/>
              </w:rPr>
              <w:t xml:space="preserve">Wolters Kluwer, Amsterdam, 2012; </w:t>
            </w:r>
            <w:r w:rsidRPr="00632A01">
              <w:rPr>
                <w:rFonts w:ascii="Aptos" w:hAnsi="Aptos" w:cs="Arial"/>
                <w:lang w:val="ro-RO" w:eastAsia="en-US"/>
              </w:rPr>
              <w:t xml:space="preserve">R. Bufan, M.Șt. Minea (coord.), </w:t>
            </w:r>
            <w:r w:rsidRPr="00632A01">
              <w:rPr>
                <w:rFonts w:ascii="Aptos" w:hAnsi="Aptos" w:cs="Arial"/>
                <w:i/>
                <w:lang w:val="ro-RO" w:eastAsia="en-US"/>
              </w:rPr>
              <w:t>Codul fiscal comentat</w:t>
            </w:r>
            <w:r w:rsidRPr="00632A01">
              <w:rPr>
                <w:rFonts w:ascii="Aptos" w:hAnsi="Aptos" w:cs="Arial"/>
                <w:lang w:val="ro-RO" w:eastAsia="en-US"/>
              </w:rPr>
              <w:t>, Ed. Wolters Kluwer România, București, 2008.</w:t>
            </w:r>
          </w:p>
        </w:tc>
      </w:tr>
      <w:tr w:rsidR="00383D98" w:rsidRPr="00632A01" w14:paraId="253F6D3E" w14:textId="77777777" w:rsidTr="00F05502">
        <w:tc>
          <w:tcPr>
            <w:tcW w:w="4423" w:type="dxa"/>
          </w:tcPr>
          <w:p w14:paraId="3F70437A" w14:textId="77777777" w:rsidR="00383D98" w:rsidRPr="00632A01" w:rsidRDefault="00383D98" w:rsidP="00383D98">
            <w:pPr>
              <w:rPr>
                <w:rFonts w:ascii="Aptos" w:hAnsi="Aptos" w:cs="Arial"/>
                <w:b/>
                <w:lang w:val="ro-RO"/>
              </w:rPr>
            </w:pPr>
            <w:r w:rsidRPr="00632A01">
              <w:rPr>
                <w:rFonts w:ascii="Aptos" w:hAnsi="Aptos" w:cs="Arial"/>
                <w:b/>
                <w:lang w:val="ro-RO"/>
              </w:rPr>
              <w:t>8.2. AT</w:t>
            </w:r>
          </w:p>
        </w:tc>
        <w:tc>
          <w:tcPr>
            <w:tcW w:w="2552" w:type="dxa"/>
            <w:vAlign w:val="center"/>
          </w:tcPr>
          <w:p w14:paraId="50D97BC8" w14:textId="77777777" w:rsidR="00383D98" w:rsidRPr="00632A01" w:rsidRDefault="00383D98" w:rsidP="00383D98">
            <w:pPr>
              <w:jc w:val="center"/>
              <w:rPr>
                <w:rFonts w:ascii="Aptos" w:hAnsi="Aptos" w:cs="Arial"/>
                <w:lang w:val="ro-RO"/>
              </w:rPr>
            </w:pPr>
            <w:r w:rsidRPr="00632A01">
              <w:rPr>
                <w:rFonts w:ascii="Aptos" w:hAnsi="Aptos" w:cs="Arial"/>
                <w:lang w:val="ro-RO"/>
              </w:rPr>
              <w:t>Metode de predare-învăţare</w:t>
            </w:r>
          </w:p>
        </w:tc>
        <w:tc>
          <w:tcPr>
            <w:tcW w:w="2925" w:type="dxa"/>
            <w:vAlign w:val="center"/>
          </w:tcPr>
          <w:p w14:paraId="426E870A" w14:textId="77777777" w:rsidR="00383D98" w:rsidRPr="00632A01" w:rsidRDefault="00383D98" w:rsidP="00383D98">
            <w:pPr>
              <w:jc w:val="center"/>
              <w:rPr>
                <w:rFonts w:ascii="Aptos" w:hAnsi="Aptos" w:cs="Arial"/>
                <w:lang w:val="ro-RO"/>
              </w:rPr>
            </w:pPr>
            <w:r w:rsidRPr="00632A01">
              <w:rPr>
                <w:rFonts w:ascii="Aptos" w:hAnsi="Aptos" w:cs="Arial"/>
                <w:lang w:val="ro-RO"/>
              </w:rPr>
              <w:t>Observaţii</w:t>
            </w:r>
          </w:p>
        </w:tc>
      </w:tr>
      <w:tr w:rsidR="00383D98" w:rsidRPr="00E94A97" w14:paraId="2FFEFA22" w14:textId="77777777" w:rsidTr="00F05502">
        <w:tc>
          <w:tcPr>
            <w:tcW w:w="4423" w:type="dxa"/>
          </w:tcPr>
          <w:p w14:paraId="1B3D2A17" w14:textId="7E3B2875" w:rsidR="00383D98" w:rsidRPr="0046770F" w:rsidRDefault="00383D98" w:rsidP="0046770F">
            <w:pPr>
              <w:autoSpaceDE w:val="0"/>
              <w:autoSpaceDN w:val="0"/>
              <w:ind w:left="34"/>
              <w:jc w:val="both"/>
              <w:rPr>
                <w:rFonts w:ascii="Aptos" w:hAnsi="Aptos" w:cs="Arial"/>
                <w:lang w:val="ro-RO"/>
              </w:rPr>
            </w:pPr>
            <w:r w:rsidRPr="00632A01">
              <w:rPr>
                <w:rFonts w:ascii="Aptos" w:hAnsi="Aptos" w:cs="Arial"/>
                <w:b/>
                <w:lang w:val="ro-RO"/>
              </w:rPr>
              <w:t>AT nr.</w:t>
            </w:r>
            <w:r w:rsidR="00FF4910" w:rsidRPr="00632A01">
              <w:rPr>
                <w:rFonts w:ascii="Aptos" w:hAnsi="Aptos" w:cs="Arial"/>
                <w:b/>
                <w:lang w:val="ro-RO"/>
              </w:rPr>
              <w:t xml:space="preserve"> </w:t>
            </w:r>
            <w:r w:rsidRPr="00632A01">
              <w:rPr>
                <w:rFonts w:ascii="Aptos" w:hAnsi="Aptos" w:cs="Arial"/>
                <w:b/>
                <w:lang w:val="ro-RO"/>
              </w:rPr>
              <w:t>1</w:t>
            </w:r>
            <w:r w:rsidR="009E3014" w:rsidRPr="00632A01">
              <w:rPr>
                <w:rFonts w:ascii="Aptos" w:hAnsi="Aptos" w:cs="Arial"/>
                <w:b/>
                <w:lang w:val="ro-RO"/>
              </w:rPr>
              <w:t xml:space="preserve">. </w:t>
            </w:r>
            <w:r w:rsidR="00504EEA" w:rsidRPr="00632A01">
              <w:rPr>
                <w:rFonts w:ascii="Aptos" w:hAnsi="Aptos" w:cs="Arial"/>
                <w:lang w:val="ro-RO"/>
              </w:rPr>
              <w:t>Prezentarea cadrului general al finanțelor publice în România și a specificității finanțelor publice naționale, locale</w:t>
            </w:r>
            <w:r w:rsidR="003965DC" w:rsidRPr="00632A01">
              <w:rPr>
                <w:rFonts w:ascii="Aptos" w:hAnsi="Aptos" w:cs="Arial"/>
                <w:lang w:val="ro-RO"/>
              </w:rPr>
              <w:t xml:space="preserve"> </w:t>
            </w:r>
            <w:r w:rsidR="00504EEA" w:rsidRPr="00632A01">
              <w:rPr>
                <w:rFonts w:ascii="Aptos" w:hAnsi="Aptos" w:cs="Arial"/>
                <w:lang w:val="ro-RO"/>
              </w:rPr>
              <w:t>și ale Uniunii Europene</w:t>
            </w:r>
          </w:p>
        </w:tc>
        <w:tc>
          <w:tcPr>
            <w:tcW w:w="2552" w:type="dxa"/>
          </w:tcPr>
          <w:p w14:paraId="148461B1" w14:textId="77777777" w:rsidR="00383D98" w:rsidRPr="00632A01" w:rsidRDefault="005555C0" w:rsidP="001B3146">
            <w:pPr>
              <w:autoSpaceDE w:val="0"/>
              <w:autoSpaceDN w:val="0"/>
              <w:ind w:left="34"/>
              <w:rPr>
                <w:rFonts w:ascii="Aptos" w:hAnsi="Aptos" w:cs="Arial"/>
                <w:lang w:val="ro-RO"/>
              </w:rPr>
            </w:pPr>
            <w:proofErr w:type="spellStart"/>
            <w:r w:rsidRPr="00632A01">
              <w:rPr>
                <w:rFonts w:ascii="Aptos" w:hAnsi="Aptos" w:cs="Arial"/>
              </w:rPr>
              <w:t>P</w:t>
            </w:r>
            <w:r w:rsidR="00383D98" w:rsidRPr="00632A01">
              <w:rPr>
                <w:rFonts w:ascii="Aptos" w:hAnsi="Aptos" w:cs="Arial"/>
              </w:rPr>
              <w:t>relegere</w:t>
            </w:r>
            <w:proofErr w:type="spellEnd"/>
            <w:r w:rsidRPr="00632A01">
              <w:rPr>
                <w:rFonts w:ascii="Aptos" w:hAnsi="Aptos" w:cs="Arial"/>
              </w:rPr>
              <w:t xml:space="preserve"> </w:t>
            </w:r>
            <w:proofErr w:type="spellStart"/>
            <w:r w:rsidR="00383D98" w:rsidRPr="00632A01">
              <w:rPr>
                <w:rFonts w:ascii="Aptos" w:hAnsi="Aptos" w:cs="Arial"/>
              </w:rPr>
              <w:t>interactivă</w:t>
            </w:r>
            <w:proofErr w:type="spellEnd"/>
            <w:r w:rsidR="00383D98" w:rsidRPr="00632A01">
              <w:rPr>
                <w:rFonts w:ascii="Aptos" w:hAnsi="Aptos" w:cs="Arial"/>
              </w:rPr>
              <w:t xml:space="preserve">, brainstorming, </w:t>
            </w:r>
            <w:proofErr w:type="spellStart"/>
            <w:r w:rsidR="00383D98" w:rsidRPr="00632A01">
              <w:rPr>
                <w:rFonts w:ascii="Aptos" w:hAnsi="Aptos" w:cs="Arial"/>
              </w:rPr>
              <w:t>învăţare</w:t>
            </w:r>
            <w:proofErr w:type="spellEnd"/>
            <w:r w:rsidRPr="00632A01">
              <w:rPr>
                <w:rFonts w:ascii="Aptos" w:hAnsi="Aptos" w:cs="Arial"/>
              </w:rPr>
              <w:t xml:space="preserve"> </w:t>
            </w:r>
            <w:proofErr w:type="spellStart"/>
            <w:r w:rsidR="00383D98" w:rsidRPr="00632A01">
              <w:rPr>
                <w:rFonts w:ascii="Aptos" w:hAnsi="Aptos" w:cs="Arial"/>
              </w:rPr>
              <w:t>dirijată</w:t>
            </w:r>
            <w:proofErr w:type="spellEnd"/>
            <w:r w:rsidR="001675EE" w:rsidRPr="00632A01">
              <w:rPr>
                <w:rFonts w:ascii="Aptos" w:hAnsi="Aptos" w:cs="Arial"/>
              </w:rPr>
              <w:t>.</w:t>
            </w:r>
          </w:p>
        </w:tc>
        <w:tc>
          <w:tcPr>
            <w:tcW w:w="2925" w:type="dxa"/>
          </w:tcPr>
          <w:p w14:paraId="35A472A8" w14:textId="77777777" w:rsidR="00383D98" w:rsidRPr="00632A01" w:rsidRDefault="00383D98" w:rsidP="00504EEA">
            <w:pPr>
              <w:jc w:val="both"/>
              <w:rPr>
                <w:rFonts w:ascii="Aptos" w:hAnsi="Aptos" w:cs="Arial"/>
                <w:lang w:val="ro-RO"/>
              </w:rPr>
            </w:pPr>
            <w:r w:rsidRPr="00632A01">
              <w:rPr>
                <w:rFonts w:ascii="Aptos" w:hAnsi="Aptos" w:cs="Arial"/>
                <w:lang w:val="ro-RO"/>
              </w:rPr>
              <w:t>Se va pune accentul pe implicarea activă a studenților în dezbateri.</w:t>
            </w:r>
          </w:p>
          <w:p w14:paraId="00CF6915" w14:textId="77777777" w:rsidR="00383D98" w:rsidRPr="00632A01" w:rsidRDefault="00383D98" w:rsidP="00504EEA">
            <w:pPr>
              <w:jc w:val="both"/>
              <w:rPr>
                <w:rFonts w:ascii="Aptos" w:hAnsi="Aptos" w:cs="Arial"/>
                <w:lang w:val="ro-RO"/>
              </w:rPr>
            </w:pPr>
          </w:p>
        </w:tc>
      </w:tr>
      <w:tr w:rsidR="00383D98" w:rsidRPr="00E94A97" w14:paraId="26561024" w14:textId="77777777" w:rsidTr="00F05502">
        <w:tc>
          <w:tcPr>
            <w:tcW w:w="4423" w:type="dxa"/>
          </w:tcPr>
          <w:p w14:paraId="0F351E5F" w14:textId="732EB5BA" w:rsidR="00383D98" w:rsidRPr="00632A01" w:rsidRDefault="00383D98" w:rsidP="0046770F">
            <w:pPr>
              <w:autoSpaceDE w:val="0"/>
              <w:autoSpaceDN w:val="0"/>
              <w:ind w:left="34"/>
              <w:jc w:val="both"/>
              <w:rPr>
                <w:rFonts w:ascii="Aptos" w:hAnsi="Aptos" w:cs="Arial"/>
                <w:bCs/>
                <w:lang w:val="ro-RO"/>
              </w:rPr>
            </w:pPr>
            <w:r w:rsidRPr="00632A01">
              <w:rPr>
                <w:rFonts w:ascii="Aptos" w:hAnsi="Aptos" w:cs="Arial"/>
                <w:b/>
                <w:lang w:val="ro-RO"/>
              </w:rPr>
              <w:t>AT nr.</w:t>
            </w:r>
            <w:r w:rsidR="00FF4910" w:rsidRPr="00632A01">
              <w:rPr>
                <w:rFonts w:ascii="Aptos" w:hAnsi="Aptos" w:cs="Arial"/>
                <w:b/>
                <w:lang w:val="ro-RO"/>
              </w:rPr>
              <w:t xml:space="preserve"> </w:t>
            </w:r>
            <w:r w:rsidRPr="00632A01">
              <w:rPr>
                <w:rFonts w:ascii="Aptos" w:hAnsi="Aptos" w:cs="Arial"/>
                <w:b/>
                <w:lang w:val="ro-RO"/>
              </w:rPr>
              <w:t>2</w:t>
            </w:r>
            <w:r w:rsidR="009E3014" w:rsidRPr="00632A01">
              <w:rPr>
                <w:rFonts w:ascii="Aptos" w:hAnsi="Aptos" w:cs="Arial"/>
                <w:b/>
                <w:lang w:val="ro-RO"/>
              </w:rPr>
              <w:t xml:space="preserve">. </w:t>
            </w:r>
            <w:r w:rsidR="003965DC" w:rsidRPr="00632A01">
              <w:rPr>
                <w:rFonts w:ascii="Aptos" w:hAnsi="Aptos" w:cs="Arial"/>
                <w:bCs/>
                <w:lang w:val="ro-RO"/>
              </w:rPr>
              <w:t>Aspecte actuale referitoare la delimitarea și combaterea evaziunii fiscale la nivel național, european și internațional. Sancțiunile financiare internaționale</w:t>
            </w:r>
          </w:p>
        </w:tc>
        <w:tc>
          <w:tcPr>
            <w:tcW w:w="2552" w:type="dxa"/>
          </w:tcPr>
          <w:p w14:paraId="03DAEB7F" w14:textId="77777777" w:rsidR="00383D98" w:rsidRPr="00632A01" w:rsidRDefault="005555C0" w:rsidP="00383D98">
            <w:pPr>
              <w:autoSpaceDE w:val="0"/>
              <w:autoSpaceDN w:val="0"/>
              <w:ind w:left="34"/>
              <w:rPr>
                <w:rFonts w:ascii="Aptos" w:hAnsi="Aptos" w:cs="Arial"/>
                <w:lang w:val="ro-RO"/>
              </w:rPr>
            </w:pPr>
            <w:proofErr w:type="spellStart"/>
            <w:r w:rsidRPr="00632A01">
              <w:rPr>
                <w:rFonts w:ascii="Aptos" w:hAnsi="Aptos" w:cs="Arial"/>
              </w:rPr>
              <w:t>P</w:t>
            </w:r>
            <w:r w:rsidR="00383D98" w:rsidRPr="00632A01">
              <w:rPr>
                <w:rFonts w:ascii="Aptos" w:hAnsi="Aptos" w:cs="Arial"/>
              </w:rPr>
              <w:t>relegere</w:t>
            </w:r>
            <w:proofErr w:type="spellEnd"/>
            <w:r w:rsidRPr="00632A01">
              <w:rPr>
                <w:rFonts w:ascii="Aptos" w:hAnsi="Aptos" w:cs="Arial"/>
              </w:rPr>
              <w:t xml:space="preserve"> </w:t>
            </w:r>
            <w:proofErr w:type="spellStart"/>
            <w:r w:rsidR="00383D98" w:rsidRPr="00632A01">
              <w:rPr>
                <w:rFonts w:ascii="Aptos" w:hAnsi="Aptos" w:cs="Arial"/>
              </w:rPr>
              <w:t>interactivă</w:t>
            </w:r>
            <w:proofErr w:type="spellEnd"/>
            <w:r w:rsidR="00383D98" w:rsidRPr="00632A01">
              <w:rPr>
                <w:rFonts w:ascii="Aptos" w:hAnsi="Aptos" w:cs="Arial"/>
              </w:rPr>
              <w:t xml:space="preserve">, brainstorming, </w:t>
            </w:r>
            <w:proofErr w:type="spellStart"/>
            <w:r w:rsidR="00383D98" w:rsidRPr="00632A01">
              <w:rPr>
                <w:rFonts w:ascii="Aptos" w:hAnsi="Aptos" w:cs="Arial"/>
              </w:rPr>
              <w:t>învăţare</w:t>
            </w:r>
            <w:proofErr w:type="spellEnd"/>
            <w:r w:rsidRPr="00632A01">
              <w:rPr>
                <w:rFonts w:ascii="Aptos" w:hAnsi="Aptos" w:cs="Arial"/>
              </w:rPr>
              <w:t xml:space="preserve"> </w:t>
            </w:r>
            <w:proofErr w:type="spellStart"/>
            <w:r w:rsidR="00383D98" w:rsidRPr="00632A01">
              <w:rPr>
                <w:rFonts w:ascii="Aptos" w:hAnsi="Aptos" w:cs="Arial"/>
              </w:rPr>
              <w:t>dirijată</w:t>
            </w:r>
            <w:proofErr w:type="spellEnd"/>
            <w:r w:rsidR="001675EE" w:rsidRPr="00632A01">
              <w:rPr>
                <w:rFonts w:ascii="Aptos" w:hAnsi="Aptos" w:cs="Arial"/>
              </w:rPr>
              <w:t>.</w:t>
            </w:r>
          </w:p>
        </w:tc>
        <w:tc>
          <w:tcPr>
            <w:tcW w:w="2925" w:type="dxa"/>
          </w:tcPr>
          <w:p w14:paraId="00891778" w14:textId="77777777" w:rsidR="00383D98" w:rsidRPr="00632A01" w:rsidRDefault="00383D98" w:rsidP="00504EEA">
            <w:pPr>
              <w:jc w:val="both"/>
              <w:rPr>
                <w:rFonts w:ascii="Aptos" w:hAnsi="Aptos" w:cs="Arial"/>
                <w:lang w:val="ro-RO"/>
              </w:rPr>
            </w:pPr>
            <w:r w:rsidRPr="00632A01">
              <w:rPr>
                <w:rFonts w:ascii="Aptos" w:hAnsi="Aptos" w:cs="Arial"/>
                <w:lang w:val="ro-RO"/>
              </w:rPr>
              <w:t>Se va pune accentul pe implicarea activă a studenților în dezbateri.</w:t>
            </w:r>
          </w:p>
        </w:tc>
      </w:tr>
      <w:tr w:rsidR="003965DC" w:rsidRPr="00E94A97" w14:paraId="563C1DE4" w14:textId="77777777" w:rsidTr="00F05502">
        <w:tc>
          <w:tcPr>
            <w:tcW w:w="4423" w:type="dxa"/>
          </w:tcPr>
          <w:p w14:paraId="6D12DB29" w14:textId="3BB95DDE" w:rsidR="003965DC" w:rsidRPr="00632A01" w:rsidRDefault="003965DC" w:rsidP="00504EEA">
            <w:pPr>
              <w:autoSpaceDE w:val="0"/>
              <w:autoSpaceDN w:val="0"/>
              <w:ind w:left="34"/>
              <w:jc w:val="both"/>
              <w:rPr>
                <w:rFonts w:ascii="Aptos" w:hAnsi="Aptos" w:cs="Arial"/>
                <w:bCs/>
                <w:lang w:val="ro-RO"/>
              </w:rPr>
            </w:pPr>
            <w:r w:rsidRPr="00632A01">
              <w:rPr>
                <w:rFonts w:ascii="Aptos" w:hAnsi="Aptos" w:cs="Arial"/>
                <w:b/>
                <w:lang w:val="ro-RO"/>
              </w:rPr>
              <w:t xml:space="preserve">AT nr. 3. </w:t>
            </w:r>
            <w:r w:rsidRPr="00632A01">
              <w:rPr>
                <w:rFonts w:ascii="Aptos" w:hAnsi="Aptos" w:cs="Arial"/>
                <w:bCs/>
                <w:lang w:val="ro-RO"/>
              </w:rPr>
              <w:t>Principii de drept fiscal. Teoria generală a impozitelor și taxelor. Impozitele directe (I)</w:t>
            </w:r>
          </w:p>
        </w:tc>
        <w:tc>
          <w:tcPr>
            <w:tcW w:w="2552" w:type="dxa"/>
          </w:tcPr>
          <w:p w14:paraId="076EACFC" w14:textId="7C46BFDE" w:rsidR="003965DC" w:rsidRPr="00632A01" w:rsidRDefault="003965DC" w:rsidP="00383D98">
            <w:pPr>
              <w:autoSpaceDE w:val="0"/>
              <w:autoSpaceDN w:val="0"/>
              <w:ind w:left="34"/>
              <w:rPr>
                <w:rFonts w:ascii="Aptos" w:hAnsi="Aptos" w:cs="Arial"/>
              </w:rPr>
            </w:pPr>
            <w:proofErr w:type="spellStart"/>
            <w:r w:rsidRPr="00632A01">
              <w:rPr>
                <w:rFonts w:ascii="Aptos" w:hAnsi="Aptos" w:cs="Arial"/>
              </w:rPr>
              <w:t>Prelegere</w:t>
            </w:r>
            <w:proofErr w:type="spellEnd"/>
            <w:r w:rsidRPr="00632A01">
              <w:rPr>
                <w:rFonts w:ascii="Aptos" w:hAnsi="Aptos" w:cs="Arial"/>
              </w:rPr>
              <w:t xml:space="preserve"> </w:t>
            </w:r>
            <w:proofErr w:type="spellStart"/>
            <w:r w:rsidRPr="00632A01">
              <w:rPr>
                <w:rFonts w:ascii="Aptos" w:hAnsi="Aptos" w:cs="Arial"/>
              </w:rPr>
              <w:t>interactivă</w:t>
            </w:r>
            <w:proofErr w:type="spellEnd"/>
            <w:r w:rsidRPr="00632A01">
              <w:rPr>
                <w:rFonts w:ascii="Aptos" w:hAnsi="Aptos" w:cs="Arial"/>
              </w:rPr>
              <w:t xml:space="preserve">, brainstorming, </w:t>
            </w:r>
            <w:proofErr w:type="spellStart"/>
            <w:r w:rsidRPr="00632A01">
              <w:rPr>
                <w:rFonts w:ascii="Aptos" w:hAnsi="Aptos" w:cs="Arial"/>
              </w:rPr>
              <w:t>învăţare</w:t>
            </w:r>
            <w:proofErr w:type="spellEnd"/>
            <w:r w:rsidRPr="00632A01">
              <w:rPr>
                <w:rFonts w:ascii="Aptos" w:hAnsi="Aptos" w:cs="Arial"/>
              </w:rPr>
              <w:t xml:space="preserve"> </w:t>
            </w:r>
            <w:proofErr w:type="spellStart"/>
            <w:r w:rsidRPr="00632A01">
              <w:rPr>
                <w:rFonts w:ascii="Aptos" w:hAnsi="Aptos" w:cs="Arial"/>
              </w:rPr>
              <w:t>dirijată</w:t>
            </w:r>
            <w:proofErr w:type="spellEnd"/>
            <w:r w:rsidRPr="00632A01">
              <w:rPr>
                <w:rFonts w:ascii="Aptos" w:hAnsi="Aptos" w:cs="Arial"/>
              </w:rPr>
              <w:t>.</w:t>
            </w:r>
          </w:p>
        </w:tc>
        <w:tc>
          <w:tcPr>
            <w:tcW w:w="2925" w:type="dxa"/>
          </w:tcPr>
          <w:p w14:paraId="3BEEE10A" w14:textId="14B43DC8" w:rsidR="003965DC" w:rsidRPr="00632A01" w:rsidRDefault="003965DC" w:rsidP="00504EEA">
            <w:pPr>
              <w:jc w:val="both"/>
              <w:rPr>
                <w:rFonts w:ascii="Aptos" w:hAnsi="Aptos" w:cs="Arial"/>
                <w:lang w:val="ro-RO"/>
              </w:rPr>
            </w:pPr>
            <w:r w:rsidRPr="00632A01">
              <w:rPr>
                <w:rFonts w:ascii="Aptos" w:hAnsi="Aptos" w:cs="Arial"/>
                <w:lang w:val="ro-RO"/>
              </w:rPr>
              <w:t>Se va pune accentul pe implicarea activă a studenților în dezbateri.</w:t>
            </w:r>
          </w:p>
        </w:tc>
      </w:tr>
      <w:tr w:rsidR="003965DC" w:rsidRPr="00E94A97" w14:paraId="78EA0F7F" w14:textId="77777777" w:rsidTr="00F05502">
        <w:tc>
          <w:tcPr>
            <w:tcW w:w="4423" w:type="dxa"/>
          </w:tcPr>
          <w:p w14:paraId="2840A004" w14:textId="6F110DB8" w:rsidR="003965DC" w:rsidRPr="00632A01" w:rsidRDefault="003965DC" w:rsidP="00504EEA">
            <w:pPr>
              <w:autoSpaceDE w:val="0"/>
              <w:autoSpaceDN w:val="0"/>
              <w:ind w:left="34"/>
              <w:jc w:val="both"/>
              <w:rPr>
                <w:rFonts w:ascii="Aptos" w:hAnsi="Aptos" w:cs="Arial"/>
                <w:bCs/>
                <w:lang w:val="ro-RO"/>
              </w:rPr>
            </w:pPr>
            <w:r w:rsidRPr="00632A01">
              <w:rPr>
                <w:rFonts w:ascii="Aptos" w:hAnsi="Aptos" w:cs="Arial"/>
                <w:b/>
                <w:lang w:val="ro-RO"/>
              </w:rPr>
              <w:t xml:space="preserve">AT nr. 4. </w:t>
            </w:r>
            <w:r w:rsidRPr="00632A01">
              <w:rPr>
                <w:rFonts w:ascii="Aptos" w:hAnsi="Aptos" w:cs="Arial"/>
                <w:bCs/>
                <w:lang w:val="ro-RO"/>
              </w:rPr>
              <w:t>Impozitele directe (II). Impozitele indirecte</w:t>
            </w:r>
          </w:p>
        </w:tc>
        <w:tc>
          <w:tcPr>
            <w:tcW w:w="2552" w:type="dxa"/>
          </w:tcPr>
          <w:p w14:paraId="52477EE9" w14:textId="754C76B9" w:rsidR="003965DC" w:rsidRPr="00632A01" w:rsidRDefault="003965DC" w:rsidP="00383D98">
            <w:pPr>
              <w:autoSpaceDE w:val="0"/>
              <w:autoSpaceDN w:val="0"/>
              <w:ind w:left="34"/>
              <w:rPr>
                <w:rFonts w:ascii="Aptos" w:hAnsi="Aptos" w:cs="Arial"/>
              </w:rPr>
            </w:pPr>
            <w:proofErr w:type="spellStart"/>
            <w:r w:rsidRPr="00632A01">
              <w:rPr>
                <w:rFonts w:ascii="Aptos" w:hAnsi="Aptos" w:cs="Arial"/>
              </w:rPr>
              <w:t>Prelegere</w:t>
            </w:r>
            <w:proofErr w:type="spellEnd"/>
            <w:r w:rsidRPr="00632A01">
              <w:rPr>
                <w:rFonts w:ascii="Aptos" w:hAnsi="Aptos" w:cs="Arial"/>
              </w:rPr>
              <w:t xml:space="preserve"> </w:t>
            </w:r>
            <w:proofErr w:type="spellStart"/>
            <w:r w:rsidRPr="00632A01">
              <w:rPr>
                <w:rFonts w:ascii="Aptos" w:hAnsi="Aptos" w:cs="Arial"/>
              </w:rPr>
              <w:t>interactivă</w:t>
            </w:r>
            <w:proofErr w:type="spellEnd"/>
            <w:r w:rsidRPr="00632A01">
              <w:rPr>
                <w:rFonts w:ascii="Aptos" w:hAnsi="Aptos" w:cs="Arial"/>
              </w:rPr>
              <w:t xml:space="preserve">, brainstorming, </w:t>
            </w:r>
            <w:proofErr w:type="spellStart"/>
            <w:r w:rsidRPr="00632A01">
              <w:rPr>
                <w:rFonts w:ascii="Aptos" w:hAnsi="Aptos" w:cs="Arial"/>
              </w:rPr>
              <w:t>învăţare</w:t>
            </w:r>
            <w:proofErr w:type="spellEnd"/>
            <w:r w:rsidRPr="00632A01">
              <w:rPr>
                <w:rFonts w:ascii="Aptos" w:hAnsi="Aptos" w:cs="Arial"/>
              </w:rPr>
              <w:t xml:space="preserve"> </w:t>
            </w:r>
            <w:proofErr w:type="spellStart"/>
            <w:r w:rsidRPr="00632A01">
              <w:rPr>
                <w:rFonts w:ascii="Aptos" w:hAnsi="Aptos" w:cs="Arial"/>
              </w:rPr>
              <w:t>dirijată</w:t>
            </w:r>
            <w:proofErr w:type="spellEnd"/>
            <w:r w:rsidRPr="00632A01">
              <w:rPr>
                <w:rFonts w:ascii="Aptos" w:hAnsi="Aptos" w:cs="Arial"/>
              </w:rPr>
              <w:t>.</w:t>
            </w:r>
          </w:p>
        </w:tc>
        <w:tc>
          <w:tcPr>
            <w:tcW w:w="2925" w:type="dxa"/>
          </w:tcPr>
          <w:p w14:paraId="1BDC9919" w14:textId="216FB796" w:rsidR="003965DC" w:rsidRPr="00632A01" w:rsidRDefault="003965DC" w:rsidP="00504EEA">
            <w:pPr>
              <w:jc w:val="both"/>
              <w:rPr>
                <w:rFonts w:ascii="Aptos" w:hAnsi="Aptos" w:cs="Arial"/>
                <w:lang w:val="ro-RO"/>
              </w:rPr>
            </w:pPr>
            <w:r w:rsidRPr="00632A01">
              <w:rPr>
                <w:rFonts w:ascii="Aptos" w:hAnsi="Aptos" w:cs="Arial"/>
                <w:lang w:val="ro-RO"/>
              </w:rPr>
              <w:t>Se va pune accentul pe implicarea activă a studenților în dezbateri.</w:t>
            </w:r>
          </w:p>
        </w:tc>
      </w:tr>
      <w:tr w:rsidR="00383D98" w:rsidRPr="00E94A97" w14:paraId="7F6E1A7C" w14:textId="77777777" w:rsidTr="00A6083F">
        <w:tc>
          <w:tcPr>
            <w:tcW w:w="9900" w:type="dxa"/>
            <w:gridSpan w:val="3"/>
          </w:tcPr>
          <w:p w14:paraId="36874BA7" w14:textId="7601930D" w:rsidR="00383D98" w:rsidRPr="00632A01" w:rsidRDefault="00383D98" w:rsidP="0064139D">
            <w:pPr>
              <w:jc w:val="both"/>
              <w:rPr>
                <w:rFonts w:ascii="Aptos" w:hAnsi="Aptos" w:cs="Arial"/>
                <w:lang w:val="ro-RO"/>
              </w:rPr>
            </w:pPr>
            <w:r w:rsidRPr="00632A01">
              <w:rPr>
                <w:rFonts w:ascii="Aptos" w:hAnsi="Aptos" w:cs="Arial"/>
                <w:b/>
                <w:lang w:val="ro-RO"/>
              </w:rPr>
              <w:t>Bibliografie:</w:t>
            </w:r>
            <w:r w:rsidR="001B3146" w:rsidRPr="00632A01">
              <w:rPr>
                <w:rFonts w:ascii="Aptos" w:hAnsi="Aptos" w:cs="Arial"/>
                <w:lang w:val="ro-RO"/>
              </w:rPr>
              <w:t xml:space="preserve"> </w:t>
            </w:r>
            <w:r w:rsidRPr="00632A01">
              <w:rPr>
                <w:rFonts w:ascii="Aptos" w:hAnsi="Aptos" w:cs="Arial"/>
                <w:lang w:val="ro-RO"/>
              </w:rPr>
              <w:t>Conform pct. 8.1</w:t>
            </w:r>
            <w:r w:rsidR="001B3146" w:rsidRPr="00632A01">
              <w:rPr>
                <w:rFonts w:ascii="Aptos" w:hAnsi="Aptos" w:cs="Arial"/>
                <w:lang w:val="ro-RO"/>
              </w:rPr>
              <w:t xml:space="preserve"> + </w:t>
            </w:r>
            <w:r w:rsidR="0064139D" w:rsidRPr="00632A01">
              <w:rPr>
                <w:rFonts w:ascii="Aptos" w:hAnsi="Aptos" w:cs="Arial"/>
                <w:lang w:val="ro-RO"/>
              </w:rPr>
              <w:t xml:space="preserve">C.F. Costaș, S.I. Puț, </w:t>
            </w:r>
            <w:r w:rsidR="0064139D" w:rsidRPr="00632A01">
              <w:rPr>
                <w:rFonts w:ascii="Aptos" w:hAnsi="Aptos" w:cs="Arial"/>
                <w:i/>
                <w:lang w:val="ro-RO"/>
              </w:rPr>
              <w:t>Drept fiscal și financiar. Caiet de seminar</w:t>
            </w:r>
            <w:r w:rsidR="0064139D" w:rsidRPr="00632A01">
              <w:rPr>
                <w:rFonts w:ascii="Aptos" w:hAnsi="Aptos" w:cs="Arial"/>
                <w:lang w:val="ro-RO"/>
              </w:rPr>
              <w:t>,</w:t>
            </w:r>
            <w:r w:rsidR="003965DC" w:rsidRPr="00632A01">
              <w:rPr>
                <w:rFonts w:ascii="Aptos" w:hAnsi="Aptos" w:cs="Arial"/>
                <w:lang w:val="ro-RO"/>
              </w:rPr>
              <w:t xml:space="preserve"> ed. a </w:t>
            </w:r>
            <w:r w:rsidR="00910DDA" w:rsidRPr="00632A01">
              <w:rPr>
                <w:rFonts w:ascii="Aptos" w:hAnsi="Aptos" w:cs="Arial"/>
                <w:lang w:val="ro-RO"/>
              </w:rPr>
              <w:t>5</w:t>
            </w:r>
            <w:r w:rsidR="003965DC" w:rsidRPr="00632A01">
              <w:rPr>
                <w:rFonts w:ascii="Aptos" w:hAnsi="Aptos" w:cs="Arial"/>
                <w:lang w:val="ro-RO"/>
              </w:rPr>
              <w:t>-a</w:t>
            </w:r>
            <w:r w:rsidR="0064139D" w:rsidRPr="00632A01">
              <w:rPr>
                <w:rFonts w:ascii="Aptos" w:hAnsi="Aptos" w:cs="Arial"/>
                <w:lang w:val="ro-RO"/>
              </w:rPr>
              <w:t xml:space="preserve"> Ed. Hamangiu, București, </w:t>
            </w:r>
            <w:r w:rsidR="003965DC" w:rsidRPr="00632A01">
              <w:rPr>
                <w:rFonts w:ascii="Aptos" w:hAnsi="Aptos" w:cs="Arial"/>
                <w:lang w:val="ro-RO"/>
              </w:rPr>
              <w:t>202</w:t>
            </w:r>
            <w:r w:rsidR="00910DDA" w:rsidRPr="00632A01">
              <w:rPr>
                <w:rFonts w:ascii="Aptos" w:hAnsi="Aptos" w:cs="Arial"/>
                <w:lang w:val="ro-RO"/>
              </w:rPr>
              <w:t>5</w:t>
            </w:r>
            <w:r w:rsidR="0064139D" w:rsidRPr="00632A01">
              <w:rPr>
                <w:rFonts w:ascii="Aptos" w:hAnsi="Aptos" w:cs="Arial"/>
                <w:lang w:val="ro-RO"/>
              </w:rPr>
              <w:t xml:space="preserve"> și un Cod fiscal</w:t>
            </w:r>
            <w:r w:rsidR="006207BE" w:rsidRPr="00632A01">
              <w:rPr>
                <w:rFonts w:ascii="Aptos" w:hAnsi="Aptos" w:cs="Arial"/>
                <w:lang w:val="ro-RO"/>
              </w:rPr>
              <w:t>/Cod procedură fiscală</w:t>
            </w:r>
            <w:r w:rsidR="0064139D" w:rsidRPr="00632A01">
              <w:rPr>
                <w:rFonts w:ascii="Aptos" w:hAnsi="Aptos" w:cs="Arial"/>
                <w:lang w:val="ro-RO"/>
              </w:rPr>
              <w:t>, actualizat</w:t>
            </w:r>
            <w:r w:rsidR="006207BE" w:rsidRPr="00632A01">
              <w:rPr>
                <w:rFonts w:ascii="Aptos" w:hAnsi="Aptos" w:cs="Arial"/>
                <w:lang w:val="ro-RO"/>
              </w:rPr>
              <w:t>e</w:t>
            </w:r>
            <w:r w:rsidR="0064139D" w:rsidRPr="00632A01">
              <w:rPr>
                <w:rFonts w:ascii="Aptos" w:hAnsi="Aptos" w:cs="Arial"/>
                <w:lang w:val="ro-RO"/>
              </w:rPr>
              <w:t xml:space="preserve"> la momentul începerii cursurilor</w:t>
            </w:r>
            <w:r w:rsidR="00910DDA" w:rsidRPr="00632A01">
              <w:rPr>
                <w:rFonts w:ascii="Aptos" w:hAnsi="Aptos" w:cs="Arial"/>
                <w:lang w:val="ro-RO"/>
              </w:rPr>
              <w:t xml:space="preserve"> (aproximativ 1 octombrie 2025)</w:t>
            </w:r>
          </w:p>
        </w:tc>
      </w:tr>
      <w:tr w:rsidR="00383D98" w:rsidRPr="00632A01" w14:paraId="0B576201" w14:textId="77777777" w:rsidTr="00F05502">
        <w:tc>
          <w:tcPr>
            <w:tcW w:w="4423" w:type="dxa"/>
            <w:vAlign w:val="center"/>
          </w:tcPr>
          <w:p w14:paraId="3DFAF890" w14:textId="77777777" w:rsidR="00383D98" w:rsidRPr="00632A01" w:rsidRDefault="00383D98" w:rsidP="00383D98">
            <w:pPr>
              <w:rPr>
                <w:rFonts w:ascii="Aptos" w:hAnsi="Aptos" w:cs="Arial"/>
                <w:b/>
                <w:lang w:val="ro-RO"/>
              </w:rPr>
            </w:pPr>
            <w:r w:rsidRPr="00632A01">
              <w:rPr>
                <w:rFonts w:ascii="Aptos" w:hAnsi="Aptos" w:cs="Arial"/>
                <w:b/>
                <w:lang w:val="ro-RO"/>
              </w:rPr>
              <w:t>8.3. TC</w:t>
            </w:r>
          </w:p>
        </w:tc>
        <w:tc>
          <w:tcPr>
            <w:tcW w:w="2552" w:type="dxa"/>
            <w:vAlign w:val="center"/>
          </w:tcPr>
          <w:p w14:paraId="601E8D58" w14:textId="77777777" w:rsidR="00383D98" w:rsidRPr="00632A01" w:rsidRDefault="00383D98" w:rsidP="00383D98">
            <w:pPr>
              <w:jc w:val="center"/>
              <w:rPr>
                <w:rFonts w:ascii="Aptos" w:hAnsi="Aptos" w:cs="Arial"/>
                <w:lang w:val="ro-RO"/>
              </w:rPr>
            </w:pPr>
            <w:r w:rsidRPr="00632A01">
              <w:rPr>
                <w:rFonts w:ascii="Aptos" w:hAnsi="Aptos" w:cs="Arial"/>
                <w:lang w:val="ro-RO"/>
              </w:rPr>
              <w:t>Metode de transmitere a informaţiei</w:t>
            </w:r>
          </w:p>
        </w:tc>
        <w:tc>
          <w:tcPr>
            <w:tcW w:w="2925" w:type="dxa"/>
            <w:vAlign w:val="center"/>
          </w:tcPr>
          <w:p w14:paraId="0F214B6E" w14:textId="77777777" w:rsidR="00383D98" w:rsidRPr="00632A01" w:rsidRDefault="00383D98" w:rsidP="00383D98">
            <w:pPr>
              <w:jc w:val="center"/>
              <w:rPr>
                <w:rFonts w:ascii="Aptos" w:hAnsi="Aptos" w:cs="Arial"/>
                <w:lang w:val="ro-RO"/>
              </w:rPr>
            </w:pPr>
            <w:r w:rsidRPr="00632A01">
              <w:rPr>
                <w:rFonts w:ascii="Aptos" w:hAnsi="Aptos" w:cs="Arial"/>
                <w:lang w:val="ro-RO"/>
              </w:rPr>
              <w:t>Observaţii</w:t>
            </w:r>
          </w:p>
        </w:tc>
      </w:tr>
      <w:tr w:rsidR="00383D98" w:rsidRPr="00E94A97" w14:paraId="2D4D1540" w14:textId="77777777" w:rsidTr="00F05502">
        <w:tc>
          <w:tcPr>
            <w:tcW w:w="4423" w:type="dxa"/>
          </w:tcPr>
          <w:p w14:paraId="5DEA48F6" w14:textId="0381B978" w:rsidR="00383D98" w:rsidRPr="00632A01" w:rsidRDefault="00383D98" w:rsidP="003965DC">
            <w:pPr>
              <w:jc w:val="both"/>
              <w:rPr>
                <w:rFonts w:ascii="Aptos" w:hAnsi="Aptos" w:cs="Arial"/>
                <w:lang w:val="ro-RO"/>
              </w:rPr>
            </w:pPr>
            <w:r w:rsidRPr="00632A01">
              <w:rPr>
                <w:rFonts w:ascii="Aptos" w:hAnsi="Aptos" w:cs="Arial"/>
                <w:lang w:val="ro-RO"/>
              </w:rPr>
              <w:t>TC nr.</w:t>
            </w:r>
            <w:r w:rsidR="00136582" w:rsidRPr="00632A01">
              <w:rPr>
                <w:rFonts w:ascii="Aptos" w:hAnsi="Aptos" w:cs="Arial"/>
                <w:lang w:val="ro-RO"/>
              </w:rPr>
              <w:t xml:space="preserve"> </w:t>
            </w:r>
            <w:r w:rsidRPr="00632A01">
              <w:rPr>
                <w:rFonts w:ascii="Aptos" w:hAnsi="Aptos" w:cs="Arial"/>
                <w:lang w:val="ro-RO"/>
              </w:rPr>
              <w:t xml:space="preserve">1 </w:t>
            </w:r>
            <w:r w:rsidR="007629B1" w:rsidRPr="00632A01">
              <w:rPr>
                <w:rFonts w:ascii="Aptos" w:hAnsi="Aptos" w:cs="Arial"/>
                <w:lang w:val="ro-RO"/>
              </w:rPr>
              <w:t>–</w:t>
            </w:r>
            <w:r w:rsidR="003965DC" w:rsidRPr="00632A01">
              <w:rPr>
                <w:rFonts w:ascii="Aptos" w:hAnsi="Aptos" w:cs="Arial"/>
                <w:lang w:val="ro-RO"/>
              </w:rPr>
              <w:t xml:space="preserve"> </w:t>
            </w:r>
            <w:r w:rsidR="00910DDA" w:rsidRPr="00632A01">
              <w:rPr>
                <w:rFonts w:ascii="Aptos" w:hAnsi="Aptos" w:cs="Arial"/>
                <w:lang w:val="ro-RO"/>
              </w:rPr>
              <w:t>Rezolvarea individuală a spețelor propuse în caietul de seminar (seminariile 1 – 7)</w:t>
            </w:r>
          </w:p>
        </w:tc>
        <w:tc>
          <w:tcPr>
            <w:tcW w:w="2552" w:type="dxa"/>
          </w:tcPr>
          <w:p w14:paraId="2038104D" w14:textId="32B1FD4C" w:rsidR="00383D98" w:rsidRPr="00632A01" w:rsidRDefault="00383D98" w:rsidP="0046770F">
            <w:pPr>
              <w:rPr>
                <w:rFonts w:ascii="Aptos" w:hAnsi="Aptos" w:cs="Arial"/>
                <w:lang w:val="ro-RO"/>
              </w:rPr>
            </w:pPr>
            <w:r w:rsidRPr="00632A01">
              <w:rPr>
                <w:rFonts w:ascii="Aptos" w:hAnsi="Aptos" w:cs="Arial"/>
                <w:lang w:val="ro-RO"/>
              </w:rPr>
              <w:t>Platforma eLearning a UBB.</w:t>
            </w:r>
            <w:r w:rsidR="00136582" w:rsidRPr="00632A01">
              <w:rPr>
                <w:rFonts w:ascii="Aptos" w:hAnsi="Aptos" w:cs="Arial"/>
                <w:lang w:val="ro-RO"/>
              </w:rPr>
              <w:t xml:space="preserve"> </w:t>
            </w:r>
            <w:r w:rsidRPr="00632A01">
              <w:rPr>
                <w:rFonts w:ascii="Aptos" w:hAnsi="Aptos" w:cs="Arial"/>
                <w:lang w:val="ro-RO"/>
              </w:rPr>
              <w:t>Forumul de discuții și alte instrumente de comunicare de pe platforma eLearning</w:t>
            </w:r>
          </w:p>
        </w:tc>
        <w:tc>
          <w:tcPr>
            <w:tcW w:w="2925" w:type="dxa"/>
          </w:tcPr>
          <w:p w14:paraId="21D6176B" w14:textId="60275057" w:rsidR="00383D98" w:rsidRPr="00632A01" w:rsidRDefault="00383D98" w:rsidP="00136582">
            <w:pPr>
              <w:jc w:val="both"/>
              <w:rPr>
                <w:rFonts w:ascii="Aptos" w:hAnsi="Aptos" w:cs="Arial"/>
                <w:lang w:val="ro-RO"/>
              </w:rPr>
            </w:pPr>
            <w:r w:rsidRPr="00632A01">
              <w:rPr>
                <w:rFonts w:ascii="Aptos" w:hAnsi="Aptos" w:cs="Arial"/>
                <w:lang w:val="ro-RO"/>
              </w:rPr>
              <w:t>Ponderea TC nr.</w:t>
            </w:r>
            <w:r w:rsidR="00FF4910" w:rsidRPr="00632A01">
              <w:rPr>
                <w:rFonts w:ascii="Aptos" w:hAnsi="Aptos" w:cs="Arial"/>
                <w:lang w:val="ro-RO"/>
              </w:rPr>
              <w:t xml:space="preserve"> </w:t>
            </w:r>
            <w:r w:rsidRPr="00632A01">
              <w:rPr>
                <w:rFonts w:ascii="Aptos" w:hAnsi="Aptos" w:cs="Arial"/>
                <w:lang w:val="ro-RO"/>
              </w:rPr>
              <w:t xml:space="preserve">1 în nota finală este </w:t>
            </w:r>
            <w:r w:rsidR="003965DC" w:rsidRPr="00632A01">
              <w:rPr>
                <w:rFonts w:ascii="Aptos" w:hAnsi="Aptos" w:cs="Arial"/>
                <w:lang w:val="ro-RO"/>
              </w:rPr>
              <w:t>15</w:t>
            </w:r>
            <w:r w:rsidRPr="00632A01">
              <w:rPr>
                <w:rFonts w:ascii="Aptos" w:hAnsi="Aptos" w:cs="Arial"/>
                <w:lang w:val="ro-RO"/>
              </w:rPr>
              <w:t>%.</w:t>
            </w:r>
          </w:p>
        </w:tc>
      </w:tr>
      <w:tr w:rsidR="00383D98" w:rsidRPr="00E94A97" w14:paraId="3A5FF059" w14:textId="77777777" w:rsidTr="00F05502">
        <w:tc>
          <w:tcPr>
            <w:tcW w:w="4423" w:type="dxa"/>
          </w:tcPr>
          <w:p w14:paraId="013506A1" w14:textId="30BEF314" w:rsidR="00383D98" w:rsidRPr="00632A01" w:rsidRDefault="00383D98" w:rsidP="00136582">
            <w:pPr>
              <w:jc w:val="both"/>
              <w:rPr>
                <w:rFonts w:ascii="Aptos" w:hAnsi="Aptos" w:cs="Arial"/>
                <w:lang w:val="ro-RO"/>
              </w:rPr>
            </w:pPr>
            <w:r w:rsidRPr="00632A01">
              <w:rPr>
                <w:rFonts w:ascii="Aptos" w:hAnsi="Aptos" w:cs="Arial"/>
                <w:lang w:val="ro-RO"/>
              </w:rPr>
              <w:t>TC nr.</w:t>
            </w:r>
            <w:r w:rsidR="00FF4910" w:rsidRPr="00632A01">
              <w:rPr>
                <w:rFonts w:ascii="Aptos" w:hAnsi="Aptos" w:cs="Arial"/>
                <w:lang w:val="ro-RO"/>
              </w:rPr>
              <w:t xml:space="preserve"> </w:t>
            </w:r>
            <w:r w:rsidRPr="00632A01">
              <w:rPr>
                <w:rFonts w:ascii="Aptos" w:hAnsi="Aptos" w:cs="Arial"/>
                <w:lang w:val="ro-RO"/>
              </w:rPr>
              <w:t xml:space="preserve">2 </w:t>
            </w:r>
            <w:r w:rsidR="00910DDA" w:rsidRPr="00632A01">
              <w:rPr>
                <w:rFonts w:ascii="Aptos" w:hAnsi="Aptos" w:cs="Arial"/>
                <w:lang w:val="ro-RO"/>
              </w:rPr>
              <w:t>–</w:t>
            </w:r>
            <w:r w:rsidRPr="00632A01">
              <w:rPr>
                <w:rFonts w:ascii="Aptos" w:hAnsi="Aptos" w:cs="Arial"/>
                <w:lang w:val="ro-RO"/>
              </w:rPr>
              <w:t xml:space="preserve"> </w:t>
            </w:r>
            <w:r w:rsidR="00910DDA" w:rsidRPr="00632A01">
              <w:rPr>
                <w:rFonts w:ascii="Aptos" w:hAnsi="Aptos" w:cs="Arial"/>
                <w:lang w:val="ro-RO"/>
              </w:rPr>
              <w:t>Rezolvarea individuală a spețelor propuse în caietul de seminar (seminariile 8 – 14)</w:t>
            </w:r>
          </w:p>
        </w:tc>
        <w:tc>
          <w:tcPr>
            <w:tcW w:w="2552" w:type="dxa"/>
          </w:tcPr>
          <w:p w14:paraId="56B1AA7D" w14:textId="102312AC" w:rsidR="00383D98" w:rsidRPr="00632A01" w:rsidRDefault="00383D98" w:rsidP="0046770F">
            <w:pPr>
              <w:rPr>
                <w:rFonts w:ascii="Aptos" w:hAnsi="Aptos" w:cs="Arial"/>
                <w:lang w:val="ro-RO"/>
              </w:rPr>
            </w:pPr>
            <w:r w:rsidRPr="00632A01">
              <w:rPr>
                <w:rFonts w:ascii="Aptos" w:hAnsi="Aptos" w:cs="Arial"/>
                <w:lang w:val="ro-RO"/>
              </w:rPr>
              <w:t>Platforma eLearning a UBB.</w:t>
            </w:r>
            <w:r w:rsidR="00136582" w:rsidRPr="00632A01">
              <w:rPr>
                <w:rFonts w:ascii="Aptos" w:hAnsi="Aptos" w:cs="Arial"/>
                <w:lang w:val="ro-RO"/>
              </w:rPr>
              <w:t xml:space="preserve"> </w:t>
            </w:r>
            <w:r w:rsidRPr="00632A01">
              <w:rPr>
                <w:rFonts w:ascii="Aptos" w:hAnsi="Aptos" w:cs="Arial"/>
                <w:lang w:val="ro-RO"/>
              </w:rPr>
              <w:t xml:space="preserve">Forumul de discuții și alte instrumente de </w:t>
            </w:r>
            <w:r w:rsidRPr="00632A01">
              <w:rPr>
                <w:rFonts w:ascii="Aptos" w:hAnsi="Aptos" w:cs="Arial"/>
                <w:lang w:val="ro-RO"/>
              </w:rPr>
              <w:lastRenderedPageBreak/>
              <w:t>comunicare de pe platforma eLearning</w:t>
            </w:r>
          </w:p>
        </w:tc>
        <w:tc>
          <w:tcPr>
            <w:tcW w:w="2925" w:type="dxa"/>
          </w:tcPr>
          <w:p w14:paraId="78E6693B" w14:textId="5A99B622" w:rsidR="00383D98" w:rsidRPr="00632A01" w:rsidRDefault="00383D98" w:rsidP="00136582">
            <w:pPr>
              <w:jc w:val="both"/>
              <w:rPr>
                <w:rFonts w:ascii="Aptos" w:hAnsi="Aptos" w:cs="Arial"/>
                <w:lang w:val="ro-RO"/>
              </w:rPr>
            </w:pPr>
            <w:r w:rsidRPr="00632A01">
              <w:rPr>
                <w:rFonts w:ascii="Aptos" w:hAnsi="Aptos" w:cs="Arial"/>
                <w:lang w:val="ro-RO"/>
              </w:rPr>
              <w:lastRenderedPageBreak/>
              <w:t>Ponderea TC nr.</w:t>
            </w:r>
            <w:r w:rsidR="00FF4910" w:rsidRPr="00632A01">
              <w:rPr>
                <w:rFonts w:ascii="Aptos" w:hAnsi="Aptos" w:cs="Arial"/>
                <w:lang w:val="ro-RO"/>
              </w:rPr>
              <w:t xml:space="preserve"> </w:t>
            </w:r>
            <w:r w:rsidRPr="00632A01">
              <w:rPr>
                <w:rFonts w:ascii="Aptos" w:hAnsi="Aptos" w:cs="Arial"/>
                <w:lang w:val="ro-RO"/>
              </w:rPr>
              <w:t xml:space="preserve">2 în nota finală este </w:t>
            </w:r>
            <w:r w:rsidR="003965DC" w:rsidRPr="00632A01">
              <w:rPr>
                <w:rFonts w:ascii="Aptos" w:hAnsi="Aptos" w:cs="Arial"/>
                <w:lang w:val="ro-RO"/>
              </w:rPr>
              <w:t>15</w:t>
            </w:r>
            <w:r w:rsidRPr="00632A01">
              <w:rPr>
                <w:rFonts w:ascii="Aptos" w:hAnsi="Aptos" w:cs="Arial"/>
                <w:lang w:val="ro-RO"/>
              </w:rPr>
              <w:t>%.</w:t>
            </w:r>
          </w:p>
        </w:tc>
      </w:tr>
      <w:tr w:rsidR="00383D98" w:rsidRPr="00632A01" w14:paraId="59797C75" w14:textId="77777777" w:rsidTr="00F05502">
        <w:tc>
          <w:tcPr>
            <w:tcW w:w="4423" w:type="dxa"/>
          </w:tcPr>
          <w:p w14:paraId="0D94602D" w14:textId="77777777" w:rsidR="00383D98" w:rsidRPr="00632A01" w:rsidRDefault="00383D98" w:rsidP="00383D98">
            <w:pPr>
              <w:rPr>
                <w:rFonts w:ascii="Aptos" w:hAnsi="Aptos" w:cs="Arial"/>
                <w:b/>
                <w:lang w:val="ro-RO"/>
              </w:rPr>
            </w:pPr>
            <w:r w:rsidRPr="00632A01">
              <w:rPr>
                <w:rFonts w:ascii="Aptos" w:hAnsi="Aptos" w:cs="Arial"/>
                <w:b/>
                <w:lang w:val="ro-RO"/>
              </w:rPr>
              <w:t>8.4. AA</w:t>
            </w:r>
          </w:p>
        </w:tc>
        <w:tc>
          <w:tcPr>
            <w:tcW w:w="2552" w:type="dxa"/>
            <w:vAlign w:val="center"/>
          </w:tcPr>
          <w:p w14:paraId="103A49A9" w14:textId="77777777" w:rsidR="00383D98" w:rsidRPr="00632A01" w:rsidRDefault="00383D98" w:rsidP="00383D98">
            <w:pPr>
              <w:jc w:val="center"/>
              <w:rPr>
                <w:rFonts w:ascii="Aptos" w:hAnsi="Aptos" w:cs="Arial"/>
                <w:lang w:val="ro-RO"/>
              </w:rPr>
            </w:pPr>
            <w:r w:rsidRPr="00632A01">
              <w:rPr>
                <w:rFonts w:ascii="Aptos" w:hAnsi="Aptos" w:cs="Arial"/>
                <w:lang w:val="ro-RO"/>
              </w:rPr>
              <w:t>Metode de predare-învăţare</w:t>
            </w:r>
          </w:p>
        </w:tc>
        <w:tc>
          <w:tcPr>
            <w:tcW w:w="2925" w:type="dxa"/>
            <w:vAlign w:val="center"/>
          </w:tcPr>
          <w:p w14:paraId="27288B6C" w14:textId="77777777" w:rsidR="00383D98" w:rsidRPr="00632A01" w:rsidRDefault="00383D98" w:rsidP="00383D98">
            <w:pPr>
              <w:jc w:val="center"/>
              <w:rPr>
                <w:rFonts w:ascii="Aptos" w:hAnsi="Aptos" w:cs="Arial"/>
                <w:lang w:val="ro-RO"/>
              </w:rPr>
            </w:pPr>
            <w:r w:rsidRPr="00632A01">
              <w:rPr>
                <w:rFonts w:ascii="Aptos" w:hAnsi="Aptos" w:cs="Arial"/>
                <w:lang w:val="ro-RO"/>
              </w:rPr>
              <w:t>Observaţii</w:t>
            </w:r>
          </w:p>
        </w:tc>
      </w:tr>
      <w:tr w:rsidR="00383D98" w:rsidRPr="00632A01" w14:paraId="62C9A517" w14:textId="77777777" w:rsidTr="00F05502">
        <w:tc>
          <w:tcPr>
            <w:tcW w:w="4423" w:type="dxa"/>
          </w:tcPr>
          <w:p w14:paraId="24A8869F" w14:textId="77777777" w:rsidR="00383D98" w:rsidRPr="00632A01" w:rsidRDefault="00383D98" w:rsidP="00383D98">
            <w:pPr>
              <w:jc w:val="center"/>
              <w:rPr>
                <w:rFonts w:ascii="Aptos" w:hAnsi="Aptos" w:cs="Arial"/>
                <w:b/>
                <w:lang w:val="ro-RO"/>
              </w:rPr>
            </w:pPr>
            <w:r w:rsidRPr="00632A01">
              <w:rPr>
                <w:rFonts w:ascii="Aptos" w:hAnsi="Aptos" w:cs="Arial"/>
                <w:b/>
                <w:lang w:val="ro-RO"/>
              </w:rPr>
              <w:t>-</w:t>
            </w:r>
          </w:p>
        </w:tc>
        <w:tc>
          <w:tcPr>
            <w:tcW w:w="2552" w:type="dxa"/>
          </w:tcPr>
          <w:p w14:paraId="70414DBD" w14:textId="77777777" w:rsidR="00383D98" w:rsidRPr="00632A01" w:rsidRDefault="00383D98" w:rsidP="00383D98">
            <w:pPr>
              <w:rPr>
                <w:rFonts w:ascii="Aptos" w:hAnsi="Aptos" w:cs="Arial"/>
                <w:lang w:val="ro-RO"/>
              </w:rPr>
            </w:pPr>
          </w:p>
        </w:tc>
        <w:tc>
          <w:tcPr>
            <w:tcW w:w="2925" w:type="dxa"/>
          </w:tcPr>
          <w:p w14:paraId="14502C8C" w14:textId="77777777" w:rsidR="00383D98" w:rsidRPr="00632A01" w:rsidRDefault="00383D98" w:rsidP="00383D98">
            <w:pPr>
              <w:rPr>
                <w:rFonts w:ascii="Aptos" w:hAnsi="Aptos" w:cs="Arial"/>
                <w:lang w:val="ro-RO"/>
              </w:rPr>
            </w:pPr>
          </w:p>
        </w:tc>
      </w:tr>
      <w:tr w:rsidR="00383D98" w:rsidRPr="00E94A97" w14:paraId="65D5D40D" w14:textId="77777777" w:rsidTr="00A6083F">
        <w:tc>
          <w:tcPr>
            <w:tcW w:w="9900" w:type="dxa"/>
            <w:gridSpan w:val="3"/>
          </w:tcPr>
          <w:p w14:paraId="6CCF3FF7" w14:textId="4D4AB388" w:rsidR="00383D98" w:rsidRPr="00632A01" w:rsidRDefault="00383D98" w:rsidP="00504EEA">
            <w:pPr>
              <w:jc w:val="both"/>
              <w:rPr>
                <w:rFonts w:ascii="Aptos" w:hAnsi="Aptos" w:cs="Arial"/>
                <w:lang w:val="ro-RO"/>
              </w:rPr>
            </w:pPr>
            <w:r w:rsidRPr="00632A01">
              <w:rPr>
                <w:rFonts w:ascii="Aptos" w:hAnsi="Aptos" w:cs="Arial"/>
                <w:b/>
                <w:lang w:val="ro-RO"/>
              </w:rPr>
              <w:t>Bibliografie</w:t>
            </w:r>
            <w:r w:rsidRPr="00632A01">
              <w:rPr>
                <w:rFonts w:ascii="Aptos" w:hAnsi="Aptos" w:cs="Arial"/>
                <w:lang w:val="ro-RO"/>
              </w:rPr>
              <w:t>:</w:t>
            </w:r>
            <w:r w:rsidR="00136582" w:rsidRPr="00632A01">
              <w:rPr>
                <w:rFonts w:ascii="Aptos" w:hAnsi="Aptos" w:cs="Arial"/>
                <w:lang w:val="ro-RO"/>
              </w:rPr>
              <w:t xml:space="preserve"> </w:t>
            </w:r>
            <w:r w:rsidRPr="00632A01">
              <w:rPr>
                <w:rFonts w:ascii="Aptos" w:hAnsi="Aptos" w:cs="Arial"/>
                <w:lang w:val="ro-RO"/>
              </w:rPr>
              <w:t>Conform pct. 8.1</w:t>
            </w:r>
            <w:r w:rsidR="00136582" w:rsidRPr="00632A01">
              <w:rPr>
                <w:rFonts w:ascii="Aptos" w:hAnsi="Aptos" w:cs="Arial"/>
                <w:lang w:val="ro-RO"/>
              </w:rPr>
              <w:t xml:space="preserve"> + </w:t>
            </w:r>
            <w:r w:rsidR="0064139D" w:rsidRPr="00632A01">
              <w:rPr>
                <w:rFonts w:ascii="Aptos" w:hAnsi="Aptos" w:cs="Arial"/>
                <w:lang w:val="ro-RO"/>
              </w:rPr>
              <w:t>C.F. Costaș, S.I. Puț</w:t>
            </w:r>
            <w:r w:rsidR="00CF34AC" w:rsidRPr="00632A01">
              <w:rPr>
                <w:rFonts w:ascii="Aptos" w:hAnsi="Aptos" w:cs="Arial"/>
                <w:lang w:val="ro-RO"/>
              </w:rPr>
              <w:t>,</w:t>
            </w:r>
            <w:r w:rsidR="0064139D" w:rsidRPr="00632A01">
              <w:rPr>
                <w:rFonts w:ascii="Aptos" w:hAnsi="Aptos" w:cs="Arial"/>
                <w:lang w:val="ro-RO"/>
              </w:rPr>
              <w:t xml:space="preserve"> </w:t>
            </w:r>
            <w:r w:rsidR="0064139D" w:rsidRPr="00632A01">
              <w:rPr>
                <w:rFonts w:ascii="Aptos" w:hAnsi="Aptos" w:cs="Arial"/>
                <w:i/>
                <w:lang w:val="ro-RO"/>
              </w:rPr>
              <w:t>Drept fiscal și financiar. Caiet de seminar</w:t>
            </w:r>
            <w:r w:rsidR="0064139D" w:rsidRPr="00632A01">
              <w:rPr>
                <w:rFonts w:ascii="Aptos" w:hAnsi="Aptos" w:cs="Arial"/>
                <w:lang w:val="ro-RO"/>
              </w:rPr>
              <w:t xml:space="preserve">, </w:t>
            </w:r>
            <w:r w:rsidR="00CF34AC" w:rsidRPr="00632A01">
              <w:rPr>
                <w:rFonts w:ascii="Aptos" w:hAnsi="Aptos" w:cs="Arial"/>
                <w:lang w:val="ro-RO"/>
              </w:rPr>
              <w:t>ed</w:t>
            </w:r>
            <w:r w:rsidR="006207BE" w:rsidRPr="00632A01">
              <w:rPr>
                <w:rFonts w:ascii="Aptos" w:hAnsi="Aptos" w:cs="Arial"/>
                <w:lang w:val="ro-RO"/>
              </w:rPr>
              <w:t>. a 5-a</w:t>
            </w:r>
            <w:r w:rsidR="00CF34AC" w:rsidRPr="00632A01">
              <w:rPr>
                <w:rFonts w:ascii="Aptos" w:hAnsi="Aptos" w:cs="Arial"/>
                <w:lang w:val="ro-RO"/>
              </w:rPr>
              <w:t xml:space="preserve">, </w:t>
            </w:r>
            <w:r w:rsidR="0064139D" w:rsidRPr="00632A01">
              <w:rPr>
                <w:rFonts w:ascii="Aptos" w:hAnsi="Aptos" w:cs="Arial"/>
                <w:lang w:val="ro-RO"/>
              </w:rPr>
              <w:t>Ed. Hamangiu, București, 20</w:t>
            </w:r>
            <w:r w:rsidR="00CF34AC" w:rsidRPr="00632A01">
              <w:rPr>
                <w:rFonts w:ascii="Aptos" w:hAnsi="Aptos" w:cs="Arial"/>
                <w:lang w:val="ro-RO"/>
              </w:rPr>
              <w:t>2</w:t>
            </w:r>
            <w:r w:rsidR="006207BE" w:rsidRPr="00632A01">
              <w:rPr>
                <w:rFonts w:ascii="Aptos" w:hAnsi="Aptos" w:cs="Arial"/>
                <w:lang w:val="ro-RO"/>
              </w:rPr>
              <w:t>5</w:t>
            </w:r>
            <w:r w:rsidR="0064139D" w:rsidRPr="00632A01">
              <w:rPr>
                <w:rFonts w:ascii="Aptos" w:hAnsi="Aptos" w:cs="Arial"/>
                <w:lang w:val="ro-RO"/>
              </w:rPr>
              <w:t xml:space="preserve"> și un Cod fiscal</w:t>
            </w:r>
            <w:r w:rsidR="00FD5F2E" w:rsidRPr="00632A01">
              <w:rPr>
                <w:rFonts w:ascii="Aptos" w:hAnsi="Aptos" w:cs="Arial"/>
                <w:lang w:val="ro-RO"/>
              </w:rPr>
              <w:t>/Cod de procedură fiscală</w:t>
            </w:r>
            <w:r w:rsidR="0064139D" w:rsidRPr="00632A01">
              <w:rPr>
                <w:rFonts w:ascii="Aptos" w:hAnsi="Aptos" w:cs="Arial"/>
                <w:lang w:val="ro-RO"/>
              </w:rPr>
              <w:t>, actualizat</w:t>
            </w:r>
            <w:r w:rsidR="00FD5F2E" w:rsidRPr="00632A01">
              <w:rPr>
                <w:rFonts w:ascii="Aptos" w:hAnsi="Aptos" w:cs="Arial"/>
                <w:lang w:val="ro-RO"/>
              </w:rPr>
              <w:t>e</w:t>
            </w:r>
            <w:r w:rsidR="0064139D" w:rsidRPr="00632A01">
              <w:rPr>
                <w:rFonts w:ascii="Aptos" w:hAnsi="Aptos" w:cs="Arial"/>
                <w:lang w:val="ro-RO"/>
              </w:rPr>
              <w:t xml:space="preserve"> la momentul începerii cursurilor</w:t>
            </w:r>
            <w:r w:rsidR="006207BE" w:rsidRPr="00632A01">
              <w:rPr>
                <w:rFonts w:ascii="Aptos" w:hAnsi="Aptos" w:cs="Arial"/>
                <w:lang w:val="ro-RO"/>
              </w:rPr>
              <w:t xml:space="preserve"> (aproximativ 1 octombrie 2025)</w:t>
            </w:r>
          </w:p>
        </w:tc>
      </w:tr>
    </w:tbl>
    <w:p w14:paraId="2048F4F4" w14:textId="77777777" w:rsidR="006447E3" w:rsidRPr="00632A01" w:rsidRDefault="006447E3" w:rsidP="00DF5C86">
      <w:pPr>
        <w:rPr>
          <w:rFonts w:ascii="Aptos" w:hAnsi="Aptos" w:cs="Arial"/>
          <w:b/>
          <w:lang w:val="ro-RO"/>
        </w:rPr>
      </w:pPr>
    </w:p>
    <w:p w14:paraId="29E9ED10" w14:textId="2F034190" w:rsidR="00DF5C86" w:rsidRPr="00632A01" w:rsidRDefault="00DF5C86" w:rsidP="00DF5C86">
      <w:pPr>
        <w:rPr>
          <w:rFonts w:ascii="Aptos" w:hAnsi="Aptos" w:cs="Arial"/>
          <w:b/>
          <w:lang w:val="ro-RO"/>
        </w:rPr>
      </w:pPr>
      <w:r w:rsidRPr="00632A01">
        <w:rPr>
          <w:rFonts w:ascii="Aptos" w:hAnsi="Aptos" w:cs="Arial"/>
          <w:b/>
          <w:lang w:val="ro-RO"/>
        </w:rPr>
        <w:t>9. Coroborarea conţinuturilor disciplinei cu aşteptările reprezentanţilor comunităţilor epistemice, asociaţilor profesionale şi angajatori reprezentativi din domeniul aferent programului</w:t>
      </w:r>
    </w:p>
    <w:p w14:paraId="2AF70336" w14:textId="77777777" w:rsidR="001349C9" w:rsidRPr="00632A01" w:rsidRDefault="001349C9" w:rsidP="00DF5C86">
      <w:pPr>
        <w:rPr>
          <w:rFonts w:ascii="Aptos" w:hAnsi="Aptos" w:cs="Arial"/>
          <w:b/>
          <w:lang w:val="ro-RO"/>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DF5C86" w:rsidRPr="00E94A97" w14:paraId="21633F37" w14:textId="77777777" w:rsidTr="00A6083F">
        <w:tc>
          <w:tcPr>
            <w:tcW w:w="9900" w:type="dxa"/>
          </w:tcPr>
          <w:p w14:paraId="0E38500A" w14:textId="10F231EF" w:rsidR="00DF5C86" w:rsidRPr="00632A01" w:rsidRDefault="00ED74D4" w:rsidP="00A6083F">
            <w:pPr>
              <w:jc w:val="both"/>
              <w:rPr>
                <w:rFonts w:ascii="Aptos" w:hAnsi="Aptos" w:cs="Arial"/>
                <w:b/>
                <w:lang w:val="ro-RO"/>
              </w:rPr>
            </w:pPr>
            <w:r w:rsidRPr="00632A01">
              <w:rPr>
                <w:rFonts w:ascii="Aptos" w:hAnsi="Aptos" w:cs="Arial"/>
                <w:lang w:val="ro-RO"/>
              </w:rPr>
              <w:t>Conținutul programului este adaptat nevoilor comunității epistemice, corespunzând așteptărilor profesiilor liberale (avocați, notari publici, executori judecătorești, practicieni în insolvență) și angajatorilor relevanți din domeniu (instanțe judecătorești, unități de parchet, administrații ale finanțelor publice, organe de specialitate ale administrației publice centrale și locale). Temele de curs și seminar propuse au caracter de actualitate în cercetarea fundamentală și aplicativă, iar abordarea lor în cadrul acestei discipline este fundamentată pe dreptul pozitiv și pe evoluțiile doctrinare și jurisprudențiale europene. Tematica disciplinei acoperă toate aspectele majore relevante din domeniu şi se constituie într-o premisă serioasă pentru transpunerea în practică a cunoştinţelor acumulate.</w:t>
            </w:r>
          </w:p>
        </w:tc>
      </w:tr>
    </w:tbl>
    <w:p w14:paraId="777CE191" w14:textId="77777777" w:rsidR="00220B6A" w:rsidRPr="00632A01" w:rsidRDefault="00220B6A" w:rsidP="00DF5C86">
      <w:pPr>
        <w:rPr>
          <w:rFonts w:ascii="Aptos" w:hAnsi="Aptos" w:cs="Arial"/>
          <w:b/>
          <w:lang w:val="ro-RO"/>
        </w:rPr>
      </w:pPr>
    </w:p>
    <w:p w14:paraId="0CE6678C" w14:textId="6142F68C" w:rsidR="00DF5C86" w:rsidRPr="00632A01" w:rsidRDefault="00DF5C86" w:rsidP="00DF5C86">
      <w:pPr>
        <w:rPr>
          <w:rFonts w:ascii="Aptos" w:hAnsi="Aptos" w:cs="Arial"/>
          <w:b/>
          <w:lang w:val="ro-RO"/>
        </w:rPr>
      </w:pPr>
      <w:r w:rsidRPr="00632A01">
        <w:rPr>
          <w:rFonts w:ascii="Aptos" w:hAnsi="Aptos" w:cs="Arial"/>
          <w:b/>
          <w:lang w:val="ro-RO"/>
        </w:rPr>
        <w:t>10. Evaluare</w:t>
      </w:r>
    </w:p>
    <w:p w14:paraId="60F94115" w14:textId="77777777" w:rsidR="001349C9" w:rsidRPr="00632A01" w:rsidRDefault="001349C9" w:rsidP="00DF5C86">
      <w:pPr>
        <w:rPr>
          <w:rFonts w:ascii="Aptos" w:hAnsi="Aptos" w:cs="Arial"/>
          <w:b/>
          <w:lang w:val="ro-RO"/>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3292"/>
        <w:gridCol w:w="2835"/>
        <w:gridCol w:w="1253"/>
      </w:tblGrid>
      <w:tr w:rsidR="00DF5C86" w:rsidRPr="00632A01" w14:paraId="0A3C0A13" w14:textId="77777777" w:rsidTr="00A6083F">
        <w:tc>
          <w:tcPr>
            <w:tcW w:w="2520" w:type="dxa"/>
            <w:vAlign w:val="center"/>
          </w:tcPr>
          <w:p w14:paraId="7E1F20AD" w14:textId="77777777" w:rsidR="00DF5C86" w:rsidRPr="00632A01" w:rsidRDefault="00DF5C86" w:rsidP="00A6083F">
            <w:pPr>
              <w:jc w:val="center"/>
              <w:rPr>
                <w:rFonts w:ascii="Aptos" w:hAnsi="Aptos" w:cs="Arial"/>
                <w:lang w:val="ro-RO"/>
              </w:rPr>
            </w:pPr>
            <w:r w:rsidRPr="00632A01">
              <w:rPr>
                <w:rFonts w:ascii="Aptos" w:hAnsi="Aptos" w:cs="Arial"/>
                <w:lang w:val="ro-RO"/>
              </w:rPr>
              <w:t>Tip activitate</w:t>
            </w:r>
          </w:p>
        </w:tc>
        <w:tc>
          <w:tcPr>
            <w:tcW w:w="3292" w:type="dxa"/>
            <w:tcBorders>
              <w:bottom w:val="single" w:sz="4" w:space="0" w:color="auto"/>
            </w:tcBorders>
            <w:vAlign w:val="center"/>
          </w:tcPr>
          <w:p w14:paraId="0B357D3E" w14:textId="77777777" w:rsidR="00DF5C86" w:rsidRPr="00632A01" w:rsidRDefault="00DF5C86" w:rsidP="00A6083F">
            <w:pPr>
              <w:jc w:val="center"/>
              <w:rPr>
                <w:rFonts w:ascii="Aptos" w:hAnsi="Aptos" w:cs="Arial"/>
                <w:lang w:val="ro-RO"/>
              </w:rPr>
            </w:pPr>
            <w:r w:rsidRPr="00632A01">
              <w:rPr>
                <w:rFonts w:ascii="Aptos" w:hAnsi="Aptos" w:cs="Arial"/>
                <w:lang w:val="ro-RO"/>
              </w:rPr>
              <w:t>10.1. Criterii de evaluare</w:t>
            </w:r>
          </w:p>
        </w:tc>
        <w:tc>
          <w:tcPr>
            <w:tcW w:w="2835" w:type="dxa"/>
            <w:vAlign w:val="center"/>
          </w:tcPr>
          <w:p w14:paraId="1E1278AF" w14:textId="77777777" w:rsidR="00DF5C86" w:rsidRPr="00632A01" w:rsidRDefault="00DF5C86" w:rsidP="00A6083F">
            <w:pPr>
              <w:jc w:val="center"/>
              <w:rPr>
                <w:rFonts w:ascii="Aptos" w:hAnsi="Aptos" w:cs="Arial"/>
                <w:lang w:val="ro-RO"/>
              </w:rPr>
            </w:pPr>
            <w:r w:rsidRPr="00632A01">
              <w:rPr>
                <w:rFonts w:ascii="Aptos" w:hAnsi="Aptos" w:cs="Arial"/>
                <w:lang w:val="ro-RO"/>
              </w:rPr>
              <w:t>10.2. Metode de evaluare</w:t>
            </w:r>
          </w:p>
        </w:tc>
        <w:tc>
          <w:tcPr>
            <w:tcW w:w="1253" w:type="dxa"/>
            <w:vAlign w:val="center"/>
          </w:tcPr>
          <w:p w14:paraId="45AC9E27" w14:textId="77777777" w:rsidR="00DF5C86" w:rsidRPr="00632A01" w:rsidRDefault="00DF5C86" w:rsidP="00A6083F">
            <w:pPr>
              <w:jc w:val="center"/>
              <w:rPr>
                <w:rFonts w:ascii="Aptos" w:hAnsi="Aptos" w:cs="Arial"/>
                <w:lang w:val="ro-RO"/>
              </w:rPr>
            </w:pPr>
            <w:r w:rsidRPr="00632A01">
              <w:rPr>
                <w:rFonts w:ascii="Aptos" w:hAnsi="Aptos" w:cs="Arial"/>
                <w:lang w:val="ro-RO"/>
              </w:rPr>
              <w:t>10.3. Pondere din nota finală</w:t>
            </w:r>
          </w:p>
        </w:tc>
      </w:tr>
      <w:tr w:rsidR="00DF5C86" w:rsidRPr="00632A01" w14:paraId="7896E77C" w14:textId="77777777" w:rsidTr="00752F43">
        <w:tc>
          <w:tcPr>
            <w:tcW w:w="2520" w:type="dxa"/>
          </w:tcPr>
          <w:p w14:paraId="3C5B2E74" w14:textId="77777777" w:rsidR="00DF5C86" w:rsidRPr="00632A01" w:rsidRDefault="00DF5C86" w:rsidP="00A6083F">
            <w:pPr>
              <w:rPr>
                <w:rFonts w:ascii="Aptos" w:hAnsi="Aptos" w:cs="Arial"/>
                <w:b/>
                <w:lang w:val="ro-RO"/>
              </w:rPr>
            </w:pPr>
            <w:r w:rsidRPr="00632A01">
              <w:rPr>
                <w:rFonts w:ascii="Aptos" w:hAnsi="Aptos" w:cs="Arial"/>
                <w:b/>
                <w:lang w:val="ro-RO"/>
              </w:rPr>
              <w:t>10.4.SI (curs)</w:t>
            </w:r>
          </w:p>
        </w:tc>
        <w:tc>
          <w:tcPr>
            <w:tcW w:w="3292" w:type="dxa"/>
          </w:tcPr>
          <w:p w14:paraId="31AF0A56" w14:textId="44EEE9E6" w:rsidR="00DF5C86" w:rsidRPr="00632A01" w:rsidRDefault="007629B1" w:rsidP="00ED74D4">
            <w:pPr>
              <w:jc w:val="both"/>
              <w:rPr>
                <w:rFonts w:ascii="Aptos" w:hAnsi="Aptos" w:cs="Arial"/>
                <w:lang w:val="ro-RO"/>
              </w:rPr>
            </w:pPr>
            <w:r w:rsidRPr="00632A01">
              <w:rPr>
                <w:rFonts w:ascii="Aptos" w:hAnsi="Aptos" w:cs="Arial"/>
                <w:lang w:val="ro-RO"/>
              </w:rPr>
              <w:t>Nivelul de cunoaștere și înțelegere a materiei;</w:t>
            </w:r>
            <w:r w:rsidR="00ED74D4" w:rsidRPr="00632A01">
              <w:rPr>
                <w:rFonts w:ascii="Aptos" w:hAnsi="Aptos" w:cs="Arial"/>
                <w:lang w:val="ro-RO"/>
              </w:rPr>
              <w:t xml:space="preserve"> </w:t>
            </w:r>
            <w:r w:rsidRPr="00632A01">
              <w:rPr>
                <w:rFonts w:ascii="Aptos" w:hAnsi="Aptos" w:cs="Arial"/>
                <w:lang w:val="ro-RO"/>
              </w:rPr>
              <w:t>Capacitatea de a utiliza în mod adecvat conceptele studiate;</w:t>
            </w:r>
            <w:r w:rsidR="00ED74D4" w:rsidRPr="00632A01">
              <w:rPr>
                <w:rFonts w:ascii="Aptos" w:hAnsi="Aptos" w:cs="Arial"/>
                <w:lang w:val="ro-RO"/>
              </w:rPr>
              <w:t xml:space="preserve"> </w:t>
            </w:r>
            <w:r w:rsidRPr="00632A01">
              <w:rPr>
                <w:rFonts w:ascii="Aptos" w:hAnsi="Aptos" w:cs="Arial"/>
                <w:lang w:val="ro-RO"/>
              </w:rPr>
              <w:t>Modul de abordare și de rezolvare a cazurilor practice propuse.</w:t>
            </w:r>
          </w:p>
        </w:tc>
        <w:tc>
          <w:tcPr>
            <w:tcW w:w="2835" w:type="dxa"/>
          </w:tcPr>
          <w:p w14:paraId="232C4396" w14:textId="30F05B89" w:rsidR="00DF5C86" w:rsidRPr="00632A01" w:rsidRDefault="008C17D3" w:rsidP="006A0A26">
            <w:pPr>
              <w:rPr>
                <w:rFonts w:ascii="Aptos" w:hAnsi="Aptos" w:cs="Arial"/>
                <w:lang w:val="ro-RO"/>
              </w:rPr>
            </w:pPr>
            <w:r w:rsidRPr="00632A01">
              <w:rPr>
                <w:rFonts w:ascii="Aptos" w:hAnsi="Aptos" w:cs="Arial"/>
              </w:rPr>
              <w:t xml:space="preserve">Examen </w:t>
            </w:r>
            <w:r w:rsidR="00ED74D4" w:rsidRPr="00632A01">
              <w:rPr>
                <w:rFonts w:ascii="Aptos" w:hAnsi="Aptos" w:cs="Arial"/>
              </w:rPr>
              <w:t>oral (</w:t>
            </w:r>
            <w:proofErr w:type="spellStart"/>
            <w:r w:rsidR="003965DC" w:rsidRPr="00632A01">
              <w:rPr>
                <w:rFonts w:ascii="Aptos" w:hAnsi="Aptos" w:cs="Arial"/>
              </w:rPr>
              <w:t>subiecte</w:t>
            </w:r>
            <w:proofErr w:type="spellEnd"/>
            <w:r w:rsidR="003965DC" w:rsidRPr="00632A01">
              <w:rPr>
                <w:rFonts w:ascii="Aptos" w:hAnsi="Aptos" w:cs="Arial"/>
              </w:rPr>
              <w:t xml:space="preserve"> </w:t>
            </w:r>
            <w:proofErr w:type="spellStart"/>
            <w:r w:rsidR="003965DC" w:rsidRPr="00632A01">
              <w:rPr>
                <w:rFonts w:ascii="Aptos" w:hAnsi="Aptos" w:cs="Arial"/>
              </w:rPr>
              <w:t>teoretice</w:t>
            </w:r>
            <w:proofErr w:type="spellEnd"/>
            <w:r w:rsidR="003965DC" w:rsidRPr="00632A01">
              <w:rPr>
                <w:rFonts w:ascii="Aptos" w:hAnsi="Aptos" w:cs="Arial"/>
              </w:rPr>
              <w:t xml:space="preserve"> </w:t>
            </w:r>
            <w:proofErr w:type="spellStart"/>
            <w:r w:rsidR="003965DC" w:rsidRPr="00632A01">
              <w:rPr>
                <w:rFonts w:ascii="Aptos" w:hAnsi="Aptos" w:cs="Arial"/>
              </w:rPr>
              <w:t>și</w:t>
            </w:r>
            <w:proofErr w:type="spellEnd"/>
            <w:r w:rsidR="003965DC" w:rsidRPr="00632A01">
              <w:rPr>
                <w:rFonts w:ascii="Aptos" w:hAnsi="Aptos" w:cs="Arial"/>
              </w:rPr>
              <w:t xml:space="preserve"> practice</w:t>
            </w:r>
            <w:r w:rsidR="00ED74D4" w:rsidRPr="00632A01">
              <w:rPr>
                <w:rFonts w:ascii="Aptos" w:hAnsi="Aptos" w:cs="Arial"/>
              </w:rPr>
              <w:t>)</w:t>
            </w:r>
          </w:p>
        </w:tc>
        <w:tc>
          <w:tcPr>
            <w:tcW w:w="1253" w:type="dxa"/>
            <w:vAlign w:val="center"/>
          </w:tcPr>
          <w:p w14:paraId="742989C3" w14:textId="2F8B229B" w:rsidR="00DF5C86" w:rsidRPr="00632A01" w:rsidRDefault="003965DC" w:rsidP="00752F43">
            <w:pPr>
              <w:jc w:val="center"/>
              <w:rPr>
                <w:rFonts w:ascii="Aptos" w:hAnsi="Aptos" w:cs="Arial"/>
                <w:lang w:val="ro-RO"/>
              </w:rPr>
            </w:pPr>
            <w:r w:rsidRPr="00632A01">
              <w:rPr>
                <w:rFonts w:ascii="Aptos" w:hAnsi="Aptos" w:cs="Arial"/>
                <w:lang w:val="ro-RO"/>
              </w:rPr>
              <w:t>7</w:t>
            </w:r>
            <w:r w:rsidR="00752F43" w:rsidRPr="00632A01">
              <w:rPr>
                <w:rFonts w:ascii="Aptos" w:hAnsi="Aptos" w:cs="Arial"/>
                <w:lang w:val="ro-RO"/>
              </w:rPr>
              <w:t>0%</w:t>
            </w:r>
          </w:p>
        </w:tc>
      </w:tr>
      <w:tr w:rsidR="00DF5C86" w:rsidRPr="00632A01" w14:paraId="40B93603" w14:textId="77777777" w:rsidTr="00752F43">
        <w:tc>
          <w:tcPr>
            <w:tcW w:w="2520" w:type="dxa"/>
          </w:tcPr>
          <w:p w14:paraId="503B84BF" w14:textId="77777777" w:rsidR="00DF5C86" w:rsidRPr="00632A01" w:rsidRDefault="00DF5C86" w:rsidP="00561B0C">
            <w:pPr>
              <w:rPr>
                <w:rFonts w:ascii="Aptos" w:hAnsi="Aptos" w:cs="Arial"/>
                <w:b/>
                <w:lang w:val="ro-RO"/>
              </w:rPr>
            </w:pPr>
            <w:r w:rsidRPr="00632A01">
              <w:rPr>
                <w:rFonts w:ascii="Aptos" w:hAnsi="Aptos" w:cs="Arial"/>
                <w:b/>
                <w:lang w:val="ro-RO"/>
              </w:rPr>
              <w:t>10.5. TC / AA</w:t>
            </w:r>
          </w:p>
        </w:tc>
        <w:tc>
          <w:tcPr>
            <w:tcW w:w="3292" w:type="dxa"/>
          </w:tcPr>
          <w:p w14:paraId="0A7F3070" w14:textId="57824E2B" w:rsidR="00DF5C86" w:rsidRPr="00632A01" w:rsidRDefault="007629B1" w:rsidP="00ED74D4">
            <w:pPr>
              <w:jc w:val="both"/>
              <w:rPr>
                <w:rFonts w:ascii="Aptos" w:hAnsi="Aptos" w:cs="Arial"/>
                <w:lang w:val="ro-RO"/>
              </w:rPr>
            </w:pPr>
            <w:r w:rsidRPr="00632A01">
              <w:rPr>
                <w:rFonts w:ascii="Aptos" w:hAnsi="Aptos" w:cs="Arial"/>
                <w:lang w:val="ro-RO"/>
              </w:rPr>
              <w:t>Nivelul de cunoaștere și înțelegere a materiei.</w:t>
            </w:r>
            <w:r w:rsidR="00ED74D4" w:rsidRPr="00632A01">
              <w:rPr>
                <w:rFonts w:ascii="Aptos" w:hAnsi="Aptos" w:cs="Arial"/>
                <w:lang w:val="ro-RO"/>
              </w:rPr>
              <w:t xml:space="preserve"> </w:t>
            </w:r>
            <w:r w:rsidRPr="00632A01">
              <w:rPr>
                <w:rFonts w:ascii="Aptos" w:hAnsi="Aptos" w:cs="Arial"/>
                <w:lang w:val="ro-RO"/>
              </w:rPr>
              <w:t>Capacitatea de a utiliza în mod adecvat conceptele studiate</w:t>
            </w:r>
            <w:r w:rsidR="008C17D3" w:rsidRPr="00632A01">
              <w:rPr>
                <w:rFonts w:ascii="Aptos" w:hAnsi="Aptos" w:cs="Arial"/>
                <w:lang w:val="ro-RO"/>
              </w:rPr>
              <w:t>.</w:t>
            </w:r>
          </w:p>
        </w:tc>
        <w:tc>
          <w:tcPr>
            <w:tcW w:w="2835" w:type="dxa"/>
          </w:tcPr>
          <w:p w14:paraId="4C71F2E8" w14:textId="625193BC" w:rsidR="00DF5C86" w:rsidRPr="00632A01" w:rsidRDefault="00ED74D4" w:rsidP="006A0A26">
            <w:pPr>
              <w:rPr>
                <w:rFonts w:ascii="Aptos" w:hAnsi="Aptos" w:cs="Arial"/>
                <w:lang w:val="ro-RO"/>
              </w:rPr>
            </w:pPr>
            <w:r w:rsidRPr="00632A01">
              <w:rPr>
                <w:rFonts w:ascii="Aptos" w:hAnsi="Aptos" w:cs="Arial"/>
                <w:lang w:val="ro-RO"/>
              </w:rPr>
              <w:t>2 t</w:t>
            </w:r>
            <w:r w:rsidR="00752F43" w:rsidRPr="00632A01">
              <w:rPr>
                <w:rFonts w:ascii="Aptos" w:hAnsi="Aptos" w:cs="Arial"/>
                <w:lang w:val="ro-RO"/>
              </w:rPr>
              <w:t xml:space="preserve">eme pe parcursul semestrului </w:t>
            </w:r>
            <w:r w:rsidR="00297D5D" w:rsidRPr="00632A01">
              <w:rPr>
                <w:rFonts w:ascii="Aptos" w:hAnsi="Aptos" w:cs="Arial"/>
                <w:lang w:val="ro-RO"/>
              </w:rPr>
              <w:t>prin intermediul platformei eLearning a UBB</w:t>
            </w:r>
          </w:p>
        </w:tc>
        <w:tc>
          <w:tcPr>
            <w:tcW w:w="1253" w:type="dxa"/>
            <w:vAlign w:val="center"/>
          </w:tcPr>
          <w:p w14:paraId="4A808D4A" w14:textId="3A963F9D" w:rsidR="00DF5C86" w:rsidRPr="00632A01" w:rsidRDefault="003965DC" w:rsidP="00752F43">
            <w:pPr>
              <w:jc w:val="center"/>
              <w:rPr>
                <w:rFonts w:ascii="Aptos" w:hAnsi="Aptos" w:cs="Arial"/>
                <w:lang w:val="ro-RO"/>
              </w:rPr>
            </w:pPr>
            <w:r w:rsidRPr="00632A01">
              <w:rPr>
                <w:rFonts w:ascii="Aptos" w:hAnsi="Aptos" w:cs="Arial"/>
                <w:lang w:val="ro-RO"/>
              </w:rPr>
              <w:t>3</w:t>
            </w:r>
            <w:r w:rsidR="00752F43" w:rsidRPr="00632A01">
              <w:rPr>
                <w:rFonts w:ascii="Aptos" w:hAnsi="Aptos" w:cs="Arial"/>
                <w:lang w:val="ro-RO"/>
              </w:rPr>
              <w:t>0%</w:t>
            </w:r>
          </w:p>
        </w:tc>
      </w:tr>
      <w:tr w:rsidR="00DF5C86" w:rsidRPr="00E94A97" w14:paraId="79AC4E01" w14:textId="77777777" w:rsidTr="00A6083F">
        <w:tc>
          <w:tcPr>
            <w:tcW w:w="9900" w:type="dxa"/>
            <w:gridSpan w:val="4"/>
          </w:tcPr>
          <w:p w14:paraId="1C59DAAC" w14:textId="77777777" w:rsidR="00561B0C" w:rsidRPr="00632A01" w:rsidRDefault="00DF5C86" w:rsidP="00297D5D">
            <w:pPr>
              <w:rPr>
                <w:rFonts w:ascii="Aptos" w:hAnsi="Aptos" w:cs="Arial"/>
                <w:b/>
                <w:bCs/>
                <w:lang w:val="ro-RO"/>
              </w:rPr>
            </w:pPr>
            <w:r w:rsidRPr="00632A01">
              <w:rPr>
                <w:rFonts w:ascii="Aptos" w:hAnsi="Aptos" w:cs="Arial"/>
                <w:b/>
                <w:bCs/>
                <w:lang w:val="ro-RO"/>
              </w:rPr>
              <w:t>10.6. Standard minim de performanţă</w:t>
            </w:r>
          </w:p>
          <w:p w14:paraId="3E26BA32" w14:textId="2EE176CF" w:rsidR="00297D5D" w:rsidRPr="00632A01" w:rsidRDefault="00297D5D" w:rsidP="00297D5D">
            <w:pPr>
              <w:pStyle w:val="ListParagraph"/>
              <w:numPr>
                <w:ilvl w:val="0"/>
                <w:numId w:val="11"/>
              </w:numPr>
              <w:rPr>
                <w:rFonts w:ascii="Aptos" w:hAnsi="Aptos" w:cs="Arial"/>
                <w:bCs/>
                <w:lang w:val="ro-RO"/>
              </w:rPr>
            </w:pPr>
            <w:r w:rsidRPr="00632A01">
              <w:rPr>
                <w:rFonts w:ascii="Aptos" w:hAnsi="Aptos" w:cs="Arial"/>
                <w:bCs/>
                <w:lang w:val="ro-RO"/>
              </w:rPr>
              <w:t>Pentru absolvirea acestei discipline este necesară obținerea unei note finale de minim 5</w:t>
            </w:r>
            <w:r w:rsidR="00FF4910" w:rsidRPr="00632A01">
              <w:rPr>
                <w:rFonts w:ascii="Aptos" w:hAnsi="Aptos" w:cs="Arial"/>
                <w:bCs/>
                <w:lang w:val="ro-RO"/>
              </w:rPr>
              <w:t xml:space="preserve"> </w:t>
            </w:r>
            <w:r w:rsidRPr="00632A01">
              <w:rPr>
                <w:rFonts w:ascii="Aptos" w:hAnsi="Aptos" w:cs="Arial"/>
                <w:bCs/>
                <w:lang w:val="ro-RO"/>
              </w:rPr>
              <w:t>(cinci);</w:t>
            </w:r>
          </w:p>
          <w:p w14:paraId="21F2C640" w14:textId="167F80FB" w:rsidR="00297D5D" w:rsidRPr="00632A01" w:rsidRDefault="00297D5D" w:rsidP="001349C9">
            <w:pPr>
              <w:pStyle w:val="ListParagraph"/>
              <w:numPr>
                <w:ilvl w:val="0"/>
                <w:numId w:val="11"/>
              </w:numPr>
              <w:rPr>
                <w:rFonts w:ascii="Aptos" w:hAnsi="Aptos" w:cs="Arial"/>
                <w:bCs/>
                <w:lang w:val="ro-RO"/>
              </w:rPr>
            </w:pPr>
            <w:r w:rsidRPr="00632A01">
              <w:rPr>
                <w:rFonts w:ascii="Aptos" w:hAnsi="Aptos" w:cs="Arial"/>
                <w:bCs/>
                <w:lang w:val="ro-RO"/>
              </w:rPr>
              <w:t>Notele acordate sunt între 1</w:t>
            </w:r>
            <w:r w:rsidR="00FF4910" w:rsidRPr="00632A01">
              <w:rPr>
                <w:rFonts w:ascii="Aptos" w:hAnsi="Aptos" w:cs="Arial"/>
                <w:bCs/>
                <w:lang w:val="ro-RO"/>
              </w:rPr>
              <w:t xml:space="preserve"> </w:t>
            </w:r>
            <w:r w:rsidRPr="00632A01">
              <w:rPr>
                <w:rFonts w:ascii="Aptos" w:hAnsi="Aptos" w:cs="Arial"/>
                <w:bCs/>
                <w:lang w:val="ro-RO"/>
              </w:rPr>
              <w:t>(unu) și 10</w:t>
            </w:r>
            <w:r w:rsidR="00FF4910" w:rsidRPr="00632A01">
              <w:rPr>
                <w:rFonts w:ascii="Aptos" w:hAnsi="Aptos" w:cs="Arial"/>
                <w:bCs/>
                <w:lang w:val="ro-RO"/>
              </w:rPr>
              <w:t xml:space="preserve"> </w:t>
            </w:r>
            <w:r w:rsidRPr="00632A01">
              <w:rPr>
                <w:rFonts w:ascii="Aptos" w:hAnsi="Aptos" w:cs="Arial"/>
                <w:bCs/>
                <w:lang w:val="ro-RO"/>
              </w:rPr>
              <w:t>(zece)</w:t>
            </w:r>
            <w:r w:rsidR="007629B1" w:rsidRPr="00632A01">
              <w:rPr>
                <w:rFonts w:ascii="Aptos" w:hAnsi="Aptos" w:cs="Arial"/>
                <w:bCs/>
                <w:lang w:val="ro-RO"/>
              </w:rPr>
              <w:t>.</w:t>
            </w:r>
          </w:p>
        </w:tc>
      </w:tr>
    </w:tbl>
    <w:p w14:paraId="62396483" w14:textId="77777777" w:rsidR="00DF5C86" w:rsidRPr="00632A01" w:rsidRDefault="00DF5C86" w:rsidP="00DF5C86">
      <w:pPr>
        <w:rPr>
          <w:rFonts w:ascii="Aptos" w:hAnsi="Aptos" w:cs="Arial"/>
          <w:lang w:val="ro-RO"/>
        </w:rPr>
      </w:pPr>
      <w:r w:rsidRPr="00632A01">
        <w:rPr>
          <w:rFonts w:ascii="Aptos" w:hAnsi="Aptos" w:cs="Arial"/>
          <w:lang w:val="ro-RO"/>
        </w:rPr>
        <w:tab/>
      </w:r>
      <w:r w:rsidRPr="00632A01">
        <w:rPr>
          <w:rFonts w:ascii="Aptos" w:hAnsi="Aptos" w:cs="Arial"/>
          <w:lang w:val="ro-RO"/>
        </w:rPr>
        <w:tab/>
      </w:r>
    </w:p>
    <w:p w14:paraId="4ED1E203" w14:textId="77777777" w:rsidR="00DF5C86" w:rsidRPr="00632A01" w:rsidRDefault="00DF5C86" w:rsidP="00DF5C86">
      <w:pPr>
        <w:rPr>
          <w:rFonts w:ascii="Aptos" w:hAnsi="Aptos" w:cs="Arial"/>
          <w:lang w:val="ro-RO"/>
        </w:rPr>
      </w:pPr>
      <w:r w:rsidRPr="00632A01">
        <w:rPr>
          <w:rFonts w:ascii="Aptos" w:hAnsi="Aptos" w:cs="Arial"/>
          <w:lang w:val="ro-RO"/>
        </w:rPr>
        <w:tab/>
      </w:r>
      <w:r w:rsidRPr="00632A01">
        <w:rPr>
          <w:rFonts w:ascii="Aptos" w:hAnsi="Aptos" w:cs="Arial"/>
          <w:lang w:val="ro-RO"/>
        </w:rPr>
        <w:tab/>
      </w:r>
      <w:r w:rsidRPr="00632A01">
        <w:rPr>
          <w:rFonts w:ascii="Aptos" w:hAnsi="Aptos" w:cs="Arial"/>
          <w:lang w:val="ro-RO"/>
        </w:rPr>
        <w:tab/>
      </w:r>
      <w:r w:rsidRPr="00632A01">
        <w:rPr>
          <w:rFonts w:ascii="Aptos" w:hAnsi="Aptos" w:cs="Arial"/>
          <w:lang w:val="ro-RO"/>
        </w:rPr>
        <w:tab/>
      </w:r>
    </w:p>
    <w:p w14:paraId="64D8608F" w14:textId="77777777" w:rsidR="00DF5C86" w:rsidRPr="00632A01" w:rsidRDefault="00DF5C86" w:rsidP="00DF5C86">
      <w:pPr>
        <w:rPr>
          <w:rFonts w:ascii="Aptos" w:hAnsi="Aptos" w:cs="Arial"/>
          <w:lang w:val="ro-RO"/>
        </w:rPr>
      </w:pPr>
    </w:p>
    <w:tbl>
      <w:tblPr>
        <w:tblW w:w="9900" w:type="dxa"/>
        <w:tblInd w:w="108" w:type="dxa"/>
        <w:tblLook w:val="01E0" w:firstRow="1" w:lastRow="1" w:firstColumn="1" w:lastColumn="1" w:noHBand="0" w:noVBand="0"/>
      </w:tblPr>
      <w:tblGrid>
        <w:gridCol w:w="2410"/>
        <w:gridCol w:w="3890"/>
        <w:gridCol w:w="3600"/>
      </w:tblGrid>
      <w:tr w:rsidR="007629B1" w:rsidRPr="00E94A97" w14:paraId="1C58A870" w14:textId="77777777" w:rsidTr="00A6083F">
        <w:trPr>
          <w:trHeight w:val="908"/>
        </w:trPr>
        <w:tc>
          <w:tcPr>
            <w:tcW w:w="2410" w:type="dxa"/>
            <w:vAlign w:val="center"/>
          </w:tcPr>
          <w:p w14:paraId="5BFD3520" w14:textId="77777777" w:rsidR="007629B1" w:rsidRPr="00632A01" w:rsidRDefault="007629B1" w:rsidP="00A6083F">
            <w:pPr>
              <w:rPr>
                <w:rFonts w:ascii="Aptos" w:hAnsi="Aptos" w:cs="Arial"/>
                <w:lang w:val="ro-RO"/>
              </w:rPr>
            </w:pPr>
          </w:p>
        </w:tc>
        <w:tc>
          <w:tcPr>
            <w:tcW w:w="3890" w:type="dxa"/>
            <w:vAlign w:val="center"/>
          </w:tcPr>
          <w:p w14:paraId="1BEBEB0A" w14:textId="77777777" w:rsidR="007629B1" w:rsidRPr="00632A01" w:rsidRDefault="007629B1" w:rsidP="00A6083F">
            <w:pPr>
              <w:jc w:val="center"/>
              <w:rPr>
                <w:rFonts w:ascii="Aptos" w:hAnsi="Aptos" w:cs="Arial"/>
                <w:lang w:val="ro-RO"/>
              </w:rPr>
            </w:pPr>
            <w:r w:rsidRPr="00632A01">
              <w:rPr>
                <w:rFonts w:ascii="Aptos" w:hAnsi="Aptos" w:cs="Arial"/>
                <w:lang w:val="ro-RO"/>
              </w:rPr>
              <w:t>Coordonator de disciplină</w:t>
            </w:r>
          </w:p>
          <w:p w14:paraId="44A48D03" w14:textId="4CD0E4A8" w:rsidR="007629B1" w:rsidRPr="00632A01" w:rsidRDefault="00FF4910" w:rsidP="00A6083F">
            <w:pPr>
              <w:jc w:val="center"/>
              <w:rPr>
                <w:rFonts w:ascii="Aptos" w:hAnsi="Aptos" w:cs="Arial"/>
                <w:lang w:val="ro-RO"/>
              </w:rPr>
            </w:pPr>
            <w:r w:rsidRPr="00632A01">
              <w:rPr>
                <w:rFonts w:ascii="Aptos" w:hAnsi="Aptos" w:cs="Arial"/>
                <w:lang w:val="ro-RO"/>
              </w:rPr>
              <w:t>Cosmin-Flavius Costaș</w:t>
            </w:r>
          </w:p>
        </w:tc>
        <w:tc>
          <w:tcPr>
            <w:tcW w:w="3600" w:type="dxa"/>
            <w:vAlign w:val="center"/>
          </w:tcPr>
          <w:p w14:paraId="77C296A3" w14:textId="22980893" w:rsidR="007629B1" w:rsidRPr="00632A01" w:rsidRDefault="00FF4910" w:rsidP="00A6083F">
            <w:pPr>
              <w:jc w:val="center"/>
              <w:rPr>
                <w:rFonts w:ascii="Aptos" w:hAnsi="Aptos" w:cs="Arial"/>
                <w:lang w:val="ro-RO"/>
              </w:rPr>
            </w:pPr>
            <w:r w:rsidRPr="00632A01">
              <w:rPr>
                <w:rFonts w:ascii="Aptos" w:hAnsi="Aptos" w:cs="Arial"/>
                <w:lang w:val="ro-RO"/>
              </w:rPr>
              <w:t xml:space="preserve"> </w:t>
            </w:r>
            <w:r w:rsidR="007629B1" w:rsidRPr="00632A01">
              <w:rPr>
                <w:rFonts w:ascii="Aptos" w:hAnsi="Aptos" w:cs="Arial"/>
                <w:lang w:val="ro-RO"/>
              </w:rPr>
              <w:t>Tutore de disciplină</w:t>
            </w:r>
          </w:p>
          <w:p w14:paraId="7F19D04A" w14:textId="39DBADF1" w:rsidR="007629B1" w:rsidRPr="00632A01" w:rsidRDefault="007629B1" w:rsidP="00A6083F">
            <w:pPr>
              <w:jc w:val="center"/>
              <w:rPr>
                <w:rFonts w:ascii="Aptos" w:hAnsi="Aptos" w:cs="Arial"/>
                <w:lang w:val="ro-RO"/>
              </w:rPr>
            </w:pPr>
            <w:r w:rsidRPr="00632A01">
              <w:rPr>
                <w:rFonts w:ascii="Aptos" w:hAnsi="Aptos" w:cs="Arial"/>
                <w:lang w:val="ro-RO"/>
              </w:rPr>
              <w:t xml:space="preserve"> </w:t>
            </w:r>
            <w:r w:rsidR="00ED74D4" w:rsidRPr="00632A01">
              <w:rPr>
                <w:rFonts w:ascii="Aptos" w:hAnsi="Aptos" w:cs="Arial"/>
                <w:lang w:val="ro-RO"/>
              </w:rPr>
              <w:t>Cosmin-Flavius Costaș</w:t>
            </w:r>
          </w:p>
        </w:tc>
      </w:tr>
      <w:tr w:rsidR="007629B1" w:rsidRPr="00632A01" w14:paraId="5BF494FB" w14:textId="77777777" w:rsidTr="00A6083F">
        <w:tc>
          <w:tcPr>
            <w:tcW w:w="2410" w:type="dxa"/>
            <w:vAlign w:val="center"/>
          </w:tcPr>
          <w:p w14:paraId="3D4C653B" w14:textId="77777777" w:rsidR="00CF34AC" w:rsidRPr="00632A01" w:rsidRDefault="00CF34AC" w:rsidP="006207BE">
            <w:pPr>
              <w:rPr>
                <w:rFonts w:ascii="Aptos" w:hAnsi="Aptos" w:cs="Arial"/>
                <w:i/>
                <w:lang w:val="ro-RO"/>
              </w:rPr>
            </w:pPr>
          </w:p>
          <w:p w14:paraId="1E0EB4A4" w14:textId="77777777" w:rsidR="00FF4910" w:rsidRPr="00632A01" w:rsidRDefault="00FF4910" w:rsidP="00A6083F">
            <w:pPr>
              <w:jc w:val="center"/>
              <w:rPr>
                <w:rFonts w:ascii="Aptos" w:hAnsi="Aptos" w:cs="Arial"/>
                <w:i/>
                <w:lang w:val="ro-RO"/>
              </w:rPr>
            </w:pPr>
          </w:p>
          <w:p w14:paraId="1042866A" w14:textId="0D4EAB4F" w:rsidR="007629B1" w:rsidRPr="00632A01" w:rsidRDefault="007629B1" w:rsidP="00A6083F">
            <w:pPr>
              <w:jc w:val="center"/>
              <w:rPr>
                <w:rFonts w:ascii="Aptos" w:hAnsi="Aptos" w:cs="Arial"/>
                <w:i/>
                <w:lang w:val="ro-RO"/>
              </w:rPr>
            </w:pPr>
            <w:r w:rsidRPr="00632A01">
              <w:rPr>
                <w:rFonts w:ascii="Aptos" w:hAnsi="Aptos" w:cs="Arial"/>
                <w:i/>
                <w:lang w:val="ro-RO"/>
              </w:rPr>
              <w:t>Data</w:t>
            </w:r>
          </w:p>
          <w:p w14:paraId="632B4D0C" w14:textId="1610722A" w:rsidR="007629B1" w:rsidRPr="00632A01" w:rsidRDefault="00FF4910" w:rsidP="00A6083F">
            <w:pPr>
              <w:rPr>
                <w:rFonts w:ascii="Aptos" w:hAnsi="Aptos" w:cs="Arial"/>
                <w:iCs/>
                <w:lang w:val="ro-RO"/>
              </w:rPr>
            </w:pPr>
            <w:r w:rsidRPr="00632A01">
              <w:rPr>
                <w:rFonts w:ascii="Aptos" w:hAnsi="Aptos" w:cs="Arial"/>
                <w:iCs/>
                <w:lang w:val="ro-RO"/>
              </w:rPr>
              <w:t xml:space="preserve">             </w:t>
            </w:r>
            <w:r w:rsidR="006207BE" w:rsidRPr="00632A01">
              <w:rPr>
                <w:rFonts w:ascii="Aptos" w:hAnsi="Aptos" w:cs="Arial"/>
                <w:iCs/>
                <w:lang w:val="ro-RO"/>
              </w:rPr>
              <w:t>25.09.2025</w:t>
            </w:r>
          </w:p>
        </w:tc>
        <w:tc>
          <w:tcPr>
            <w:tcW w:w="7490" w:type="dxa"/>
            <w:gridSpan w:val="2"/>
          </w:tcPr>
          <w:p w14:paraId="18035DD3" w14:textId="77777777" w:rsidR="00CF34AC" w:rsidRPr="00632A01" w:rsidRDefault="00CF34AC" w:rsidP="00632A01">
            <w:pPr>
              <w:rPr>
                <w:rFonts w:ascii="Aptos" w:hAnsi="Aptos" w:cs="Arial"/>
                <w:lang w:val="ro-RO"/>
              </w:rPr>
            </w:pPr>
          </w:p>
          <w:p w14:paraId="43E5E37A" w14:textId="77777777" w:rsidR="00FF4910" w:rsidRPr="00632A01" w:rsidRDefault="00FF4910" w:rsidP="00A6083F">
            <w:pPr>
              <w:jc w:val="center"/>
              <w:rPr>
                <w:rFonts w:ascii="Aptos" w:hAnsi="Aptos" w:cs="Arial"/>
                <w:lang w:val="ro-RO"/>
              </w:rPr>
            </w:pPr>
          </w:p>
          <w:p w14:paraId="684A0680" w14:textId="3534C13C" w:rsidR="007629B1" w:rsidRPr="00632A01" w:rsidRDefault="007629B1" w:rsidP="00A6083F">
            <w:pPr>
              <w:jc w:val="center"/>
              <w:rPr>
                <w:rFonts w:ascii="Aptos" w:hAnsi="Aptos" w:cs="Arial"/>
                <w:lang w:val="ro-RO"/>
              </w:rPr>
            </w:pPr>
            <w:r w:rsidRPr="00632A01">
              <w:rPr>
                <w:rFonts w:ascii="Aptos" w:hAnsi="Aptos" w:cs="Arial"/>
                <w:lang w:val="ro-RO"/>
              </w:rPr>
              <w:t>Responsabil de studii ID/IFR,</w:t>
            </w:r>
          </w:p>
          <w:p w14:paraId="7AE8580E" w14:textId="2B013D52" w:rsidR="007629B1" w:rsidRPr="00632A01" w:rsidRDefault="007629B1" w:rsidP="00A6083F">
            <w:pPr>
              <w:jc w:val="center"/>
              <w:rPr>
                <w:rFonts w:ascii="Aptos" w:hAnsi="Aptos" w:cs="Arial"/>
                <w:lang w:val="ro-RO"/>
              </w:rPr>
            </w:pPr>
            <w:r w:rsidRPr="00632A01">
              <w:rPr>
                <w:rFonts w:ascii="Aptos" w:hAnsi="Aptos" w:cs="Arial"/>
                <w:lang w:val="ro-RO"/>
              </w:rPr>
              <w:t xml:space="preserve"> </w:t>
            </w:r>
            <w:r w:rsidR="00D743AD">
              <w:rPr>
                <w:rFonts w:ascii="Aptos" w:hAnsi="Aptos" w:cs="Arial"/>
                <w:lang w:val="ro-RO"/>
              </w:rPr>
              <w:t>Lector dr. Diana Ionescu</w:t>
            </w:r>
          </w:p>
          <w:p w14:paraId="3E86FF15" w14:textId="77777777" w:rsidR="007629B1" w:rsidRPr="00632A01" w:rsidRDefault="007629B1" w:rsidP="00A6083F">
            <w:pPr>
              <w:jc w:val="center"/>
              <w:rPr>
                <w:rFonts w:ascii="Aptos" w:hAnsi="Aptos" w:cs="Arial"/>
                <w:lang w:val="ro-RO"/>
              </w:rPr>
            </w:pPr>
          </w:p>
        </w:tc>
      </w:tr>
    </w:tbl>
    <w:p w14:paraId="51043E8B" w14:textId="77777777" w:rsidR="007629B1" w:rsidRPr="00632A01" w:rsidRDefault="007629B1" w:rsidP="007629B1">
      <w:pPr>
        <w:rPr>
          <w:rFonts w:ascii="Aptos" w:hAnsi="Aptos" w:cs="Arial"/>
          <w:lang w:val="ro-RO"/>
        </w:rPr>
      </w:pPr>
    </w:p>
    <w:p w14:paraId="2AE040C6" w14:textId="77777777" w:rsidR="00DF5C86" w:rsidRPr="00632A01" w:rsidRDefault="00DF5C86" w:rsidP="00DF5C86">
      <w:pPr>
        <w:rPr>
          <w:rFonts w:ascii="Aptos" w:hAnsi="Aptos" w:cs="Arial"/>
          <w:lang w:val="ro-RO"/>
        </w:rPr>
      </w:pPr>
    </w:p>
    <w:sectPr w:rsidR="00DF5C86" w:rsidRPr="00632A01" w:rsidSect="00FC5403">
      <w:headerReference w:type="even" r:id="rId8"/>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BFA71" w14:textId="77777777" w:rsidR="004A6D9D" w:rsidRDefault="004A6D9D" w:rsidP="00DF5C86">
      <w:r>
        <w:separator/>
      </w:r>
    </w:p>
  </w:endnote>
  <w:endnote w:type="continuationSeparator" w:id="0">
    <w:p w14:paraId="56AB18EB" w14:textId="77777777" w:rsidR="004A6D9D" w:rsidRDefault="004A6D9D" w:rsidP="00DF5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ヒラギノ角ゴ Pro W3">
    <w:altName w:val="MS Mincho"/>
    <w:charset w:val="80"/>
    <w:family w:val="auto"/>
    <w:pitch w:val="variable"/>
    <w:sig w:usb0="00000000" w:usb1="7AC7FFFF" w:usb2="00000012" w:usb3="00000000" w:csb0="0002000D"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EEB77" w14:textId="77777777" w:rsidR="00A6083F" w:rsidRDefault="00F83D8F" w:rsidP="00A6083F">
    <w:pPr>
      <w:pStyle w:val="Footer"/>
      <w:framePr w:wrap="around" w:vAnchor="text" w:hAnchor="margin" w:xAlign="right" w:y="1"/>
      <w:rPr>
        <w:rStyle w:val="PageNumber"/>
      </w:rPr>
    </w:pPr>
    <w:r>
      <w:rPr>
        <w:rStyle w:val="PageNumber"/>
      </w:rPr>
      <w:fldChar w:fldCharType="begin"/>
    </w:r>
    <w:r w:rsidR="00232F6D">
      <w:rPr>
        <w:rStyle w:val="PageNumber"/>
      </w:rPr>
      <w:instrText xml:space="preserve">PAGE  </w:instrText>
    </w:r>
    <w:r>
      <w:rPr>
        <w:rStyle w:val="PageNumber"/>
      </w:rPr>
      <w:fldChar w:fldCharType="separate"/>
    </w:r>
    <w:r w:rsidR="00232F6D">
      <w:rPr>
        <w:rStyle w:val="PageNumber"/>
        <w:noProof/>
      </w:rPr>
      <w:t>1</w:t>
    </w:r>
    <w:r>
      <w:rPr>
        <w:rStyle w:val="PageNumber"/>
      </w:rPr>
      <w:fldChar w:fldCharType="end"/>
    </w:r>
  </w:p>
  <w:p w14:paraId="7C8C0021" w14:textId="77777777" w:rsidR="00A6083F" w:rsidRDefault="00A6083F" w:rsidP="00A6083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3F358" w14:textId="77777777" w:rsidR="00A6083F" w:rsidRDefault="00F83D8F" w:rsidP="00A6083F">
    <w:pPr>
      <w:pStyle w:val="Footer"/>
      <w:framePr w:wrap="around" w:vAnchor="text" w:hAnchor="margin" w:xAlign="right" w:y="1"/>
      <w:rPr>
        <w:rStyle w:val="PageNumber"/>
      </w:rPr>
    </w:pPr>
    <w:r>
      <w:rPr>
        <w:rStyle w:val="PageNumber"/>
      </w:rPr>
      <w:fldChar w:fldCharType="begin"/>
    </w:r>
    <w:r w:rsidR="00232F6D">
      <w:rPr>
        <w:rStyle w:val="PageNumber"/>
      </w:rPr>
      <w:instrText xml:space="preserve">PAGE  </w:instrText>
    </w:r>
    <w:r>
      <w:rPr>
        <w:rStyle w:val="PageNumber"/>
      </w:rPr>
      <w:fldChar w:fldCharType="separate"/>
    </w:r>
    <w:r w:rsidR="001675EE">
      <w:rPr>
        <w:rStyle w:val="PageNumber"/>
        <w:noProof/>
      </w:rPr>
      <w:t>3</w:t>
    </w:r>
    <w:r>
      <w:rPr>
        <w:rStyle w:val="PageNumber"/>
      </w:rPr>
      <w:fldChar w:fldCharType="end"/>
    </w:r>
  </w:p>
  <w:p w14:paraId="3B4B4C3D" w14:textId="77777777" w:rsidR="00A6083F" w:rsidRPr="00F91DEB" w:rsidRDefault="00A6083F" w:rsidP="00A6083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1EDA5" w14:textId="77777777" w:rsidR="004A6D9D" w:rsidRDefault="004A6D9D" w:rsidP="00DF5C86">
      <w:r>
        <w:separator/>
      </w:r>
    </w:p>
  </w:footnote>
  <w:footnote w:type="continuationSeparator" w:id="0">
    <w:p w14:paraId="71CA5E3C" w14:textId="77777777" w:rsidR="004A6D9D" w:rsidRDefault="004A6D9D" w:rsidP="00DF5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849BE" w14:textId="77777777" w:rsidR="00A6083F" w:rsidRDefault="00F83D8F">
    <w:pPr>
      <w:pStyle w:val="Header"/>
      <w:framePr w:wrap="around" w:vAnchor="text" w:hAnchor="margin" w:xAlign="right" w:y="1"/>
      <w:rPr>
        <w:rStyle w:val="PageNumber"/>
      </w:rPr>
    </w:pPr>
    <w:r>
      <w:rPr>
        <w:rStyle w:val="PageNumber"/>
      </w:rPr>
      <w:fldChar w:fldCharType="begin"/>
    </w:r>
    <w:r w:rsidR="00232F6D">
      <w:rPr>
        <w:rStyle w:val="PageNumber"/>
      </w:rPr>
      <w:instrText xml:space="preserve">PAGE  </w:instrText>
    </w:r>
    <w:r>
      <w:rPr>
        <w:rStyle w:val="PageNumber"/>
      </w:rPr>
      <w:fldChar w:fldCharType="separate"/>
    </w:r>
    <w:r w:rsidR="00232F6D">
      <w:rPr>
        <w:rStyle w:val="PageNumber"/>
        <w:noProof/>
      </w:rPr>
      <w:t>1</w:t>
    </w:r>
    <w:r>
      <w:rPr>
        <w:rStyle w:val="PageNumber"/>
      </w:rPr>
      <w:fldChar w:fldCharType="end"/>
    </w:r>
  </w:p>
  <w:p w14:paraId="07B1C80E" w14:textId="77777777" w:rsidR="00A6083F" w:rsidRDefault="00A6083F">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ECB8FF38"/>
    <w:lvl w:ilvl="0">
      <w:numFmt w:val="bullet"/>
      <w:lvlText w:val="•"/>
      <w:lvlJc w:val="left"/>
      <w:pPr>
        <w:tabs>
          <w:tab w:val="num" w:pos="284"/>
        </w:tabs>
        <w:ind w:left="284" w:firstLine="0"/>
      </w:pPr>
      <w:rPr>
        <w:rFonts w:hint="default"/>
        <w:color w:val="000000"/>
        <w:position w:val="0"/>
        <w:sz w:val="20"/>
        <w:szCs w:val="20"/>
      </w:rPr>
    </w:lvl>
    <w:lvl w:ilvl="1">
      <w:start w:val="1"/>
      <w:numFmt w:val="bullet"/>
      <w:suff w:val="nothing"/>
      <w:lvlText w:val=""/>
      <w:lvlJc w:val="left"/>
      <w:pPr>
        <w:ind w:left="0" w:firstLine="0"/>
      </w:pPr>
      <w:rPr>
        <w:rFonts w:hint="default"/>
        <w:color w:val="000000"/>
        <w:position w:val="0"/>
      </w:rPr>
    </w:lvl>
    <w:lvl w:ilvl="2">
      <w:start w:val="1"/>
      <w:numFmt w:val="bullet"/>
      <w:suff w:val="nothing"/>
      <w:lvlText w:val=""/>
      <w:lvlJc w:val="left"/>
      <w:pPr>
        <w:ind w:left="0" w:firstLine="0"/>
      </w:pPr>
      <w:rPr>
        <w:rFonts w:hint="default"/>
        <w:color w:val="000000"/>
        <w:position w:val="0"/>
      </w:rPr>
    </w:lvl>
    <w:lvl w:ilvl="3">
      <w:start w:val="1"/>
      <w:numFmt w:val="bullet"/>
      <w:suff w:val="nothing"/>
      <w:lvlText w:val=""/>
      <w:lvlJc w:val="left"/>
      <w:pPr>
        <w:ind w:left="0" w:firstLine="0"/>
      </w:pPr>
      <w:rPr>
        <w:rFonts w:hint="default"/>
        <w:color w:val="000000"/>
        <w:position w:val="0"/>
      </w:rPr>
    </w:lvl>
    <w:lvl w:ilvl="4">
      <w:start w:val="1"/>
      <w:numFmt w:val="bullet"/>
      <w:suff w:val="nothing"/>
      <w:lvlText w:val=""/>
      <w:lvlJc w:val="left"/>
      <w:pPr>
        <w:ind w:left="0" w:firstLine="0"/>
      </w:pPr>
      <w:rPr>
        <w:rFonts w:hint="default"/>
        <w:color w:val="000000"/>
        <w:position w:val="0"/>
      </w:rPr>
    </w:lvl>
    <w:lvl w:ilvl="5">
      <w:start w:val="1"/>
      <w:numFmt w:val="bullet"/>
      <w:suff w:val="nothing"/>
      <w:lvlText w:val=""/>
      <w:lvlJc w:val="left"/>
      <w:pPr>
        <w:ind w:left="0" w:firstLine="0"/>
      </w:pPr>
      <w:rPr>
        <w:rFonts w:hint="default"/>
        <w:color w:val="000000"/>
        <w:position w:val="0"/>
      </w:rPr>
    </w:lvl>
    <w:lvl w:ilvl="6">
      <w:start w:val="1"/>
      <w:numFmt w:val="bullet"/>
      <w:suff w:val="nothing"/>
      <w:lvlText w:val=""/>
      <w:lvlJc w:val="left"/>
      <w:pPr>
        <w:ind w:left="0" w:firstLine="0"/>
      </w:pPr>
      <w:rPr>
        <w:rFonts w:hint="default"/>
        <w:color w:val="000000"/>
        <w:position w:val="0"/>
      </w:rPr>
    </w:lvl>
    <w:lvl w:ilvl="7">
      <w:start w:val="1"/>
      <w:numFmt w:val="bullet"/>
      <w:suff w:val="nothing"/>
      <w:lvlText w:val=""/>
      <w:lvlJc w:val="left"/>
      <w:pPr>
        <w:ind w:left="0" w:firstLine="0"/>
      </w:pPr>
      <w:rPr>
        <w:rFonts w:hint="default"/>
        <w:color w:val="000000"/>
        <w:position w:val="0"/>
      </w:rPr>
    </w:lvl>
    <w:lvl w:ilvl="8">
      <w:start w:val="1"/>
      <w:numFmt w:val="bullet"/>
      <w:suff w:val="nothing"/>
      <w:lvlText w:val=""/>
      <w:lvlJc w:val="left"/>
      <w:pPr>
        <w:ind w:left="0" w:firstLine="0"/>
      </w:pPr>
      <w:rPr>
        <w:rFonts w:hint="default"/>
        <w:color w:val="000000"/>
        <w:position w:val="0"/>
      </w:rPr>
    </w:lvl>
  </w:abstractNum>
  <w:abstractNum w:abstractNumId="1" w15:restartNumberingAfterBreak="0">
    <w:nsid w:val="00000002"/>
    <w:multiLevelType w:val="multilevel"/>
    <w:tmpl w:val="BFB06208"/>
    <w:lvl w:ilvl="0">
      <w:numFmt w:val="bullet"/>
      <w:lvlText w:val="•"/>
      <w:lvlJc w:val="left"/>
      <w:pPr>
        <w:tabs>
          <w:tab w:val="num" w:pos="284"/>
        </w:tabs>
        <w:ind w:left="284" w:firstLine="0"/>
      </w:pPr>
      <w:rPr>
        <w:rFonts w:hint="default"/>
        <w:color w:val="000000"/>
        <w:position w:val="0"/>
        <w:sz w:val="20"/>
      </w:rPr>
    </w:lvl>
    <w:lvl w:ilvl="1">
      <w:start w:val="1"/>
      <w:numFmt w:val="bullet"/>
      <w:suff w:val="nothing"/>
      <w:lvlText w:val=""/>
      <w:lvlJc w:val="left"/>
      <w:pPr>
        <w:ind w:left="0" w:firstLine="0"/>
      </w:pPr>
      <w:rPr>
        <w:rFonts w:hint="default"/>
        <w:color w:val="000000"/>
        <w:position w:val="0"/>
      </w:rPr>
    </w:lvl>
    <w:lvl w:ilvl="2">
      <w:start w:val="1"/>
      <w:numFmt w:val="bullet"/>
      <w:suff w:val="nothing"/>
      <w:lvlText w:val=""/>
      <w:lvlJc w:val="left"/>
      <w:pPr>
        <w:ind w:left="0" w:firstLine="0"/>
      </w:pPr>
      <w:rPr>
        <w:rFonts w:hint="default"/>
        <w:color w:val="000000"/>
        <w:position w:val="0"/>
      </w:rPr>
    </w:lvl>
    <w:lvl w:ilvl="3">
      <w:start w:val="1"/>
      <w:numFmt w:val="bullet"/>
      <w:suff w:val="nothing"/>
      <w:lvlText w:val=""/>
      <w:lvlJc w:val="left"/>
      <w:pPr>
        <w:ind w:left="0" w:firstLine="0"/>
      </w:pPr>
      <w:rPr>
        <w:rFonts w:hint="default"/>
        <w:color w:val="000000"/>
        <w:position w:val="0"/>
      </w:rPr>
    </w:lvl>
    <w:lvl w:ilvl="4">
      <w:start w:val="1"/>
      <w:numFmt w:val="bullet"/>
      <w:suff w:val="nothing"/>
      <w:lvlText w:val=""/>
      <w:lvlJc w:val="left"/>
      <w:pPr>
        <w:ind w:left="0" w:firstLine="0"/>
      </w:pPr>
      <w:rPr>
        <w:rFonts w:hint="default"/>
        <w:color w:val="000000"/>
        <w:position w:val="0"/>
      </w:rPr>
    </w:lvl>
    <w:lvl w:ilvl="5">
      <w:start w:val="1"/>
      <w:numFmt w:val="bullet"/>
      <w:suff w:val="nothing"/>
      <w:lvlText w:val=""/>
      <w:lvlJc w:val="left"/>
      <w:pPr>
        <w:ind w:left="0" w:firstLine="0"/>
      </w:pPr>
      <w:rPr>
        <w:rFonts w:hint="default"/>
        <w:color w:val="000000"/>
        <w:position w:val="0"/>
      </w:rPr>
    </w:lvl>
    <w:lvl w:ilvl="6">
      <w:start w:val="1"/>
      <w:numFmt w:val="bullet"/>
      <w:suff w:val="nothing"/>
      <w:lvlText w:val=""/>
      <w:lvlJc w:val="left"/>
      <w:pPr>
        <w:ind w:left="0" w:firstLine="0"/>
      </w:pPr>
      <w:rPr>
        <w:rFonts w:hint="default"/>
        <w:color w:val="000000"/>
        <w:position w:val="0"/>
      </w:rPr>
    </w:lvl>
    <w:lvl w:ilvl="7">
      <w:start w:val="1"/>
      <w:numFmt w:val="bullet"/>
      <w:suff w:val="nothing"/>
      <w:lvlText w:val=""/>
      <w:lvlJc w:val="left"/>
      <w:pPr>
        <w:ind w:left="0" w:firstLine="0"/>
      </w:pPr>
      <w:rPr>
        <w:rFonts w:hint="default"/>
        <w:color w:val="000000"/>
        <w:position w:val="0"/>
      </w:rPr>
    </w:lvl>
    <w:lvl w:ilvl="8">
      <w:start w:val="1"/>
      <w:numFmt w:val="bullet"/>
      <w:suff w:val="nothing"/>
      <w:lvlText w:val=""/>
      <w:lvlJc w:val="left"/>
      <w:pPr>
        <w:ind w:left="0" w:firstLine="0"/>
      </w:pPr>
      <w:rPr>
        <w:rFonts w:hint="default"/>
        <w:color w:val="000000"/>
        <w:position w:val="0"/>
      </w:rPr>
    </w:lvl>
  </w:abstractNum>
  <w:abstractNum w:abstractNumId="2" w15:restartNumberingAfterBreak="0">
    <w:nsid w:val="0B224421"/>
    <w:multiLevelType w:val="hybridMultilevel"/>
    <w:tmpl w:val="C7DA6D9E"/>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1E01AC"/>
    <w:multiLevelType w:val="hybridMultilevel"/>
    <w:tmpl w:val="B23AF8BA"/>
    <w:lvl w:ilvl="0" w:tplc="D5C0E276">
      <w:start w:val="1"/>
      <w:numFmt w:val="decimal"/>
      <w:lvlText w:val="%1)"/>
      <w:lvlJc w:val="left"/>
      <w:pPr>
        <w:tabs>
          <w:tab w:val="num" w:pos="720"/>
        </w:tabs>
        <w:ind w:left="720" w:hanging="360"/>
      </w:pPr>
      <w:rPr>
        <w:rFonts w:hint="default"/>
      </w:rPr>
    </w:lvl>
    <w:lvl w:ilvl="1" w:tplc="900A57E0">
      <w:start w:val="1"/>
      <w:numFmt w:val="bullet"/>
      <w:lvlText w:val=""/>
      <w:lvlJc w:val="left"/>
      <w:pPr>
        <w:tabs>
          <w:tab w:val="num" w:pos="1440"/>
        </w:tabs>
        <w:ind w:left="1440" w:hanging="360"/>
      </w:pPr>
      <w:rPr>
        <w:rFonts w:ascii="Symbol" w:hAnsi="Symbol"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 w15:restartNumberingAfterBreak="0">
    <w:nsid w:val="207D15FE"/>
    <w:multiLevelType w:val="hybridMultilevel"/>
    <w:tmpl w:val="38A8EF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5919CA"/>
    <w:multiLevelType w:val="hybridMultilevel"/>
    <w:tmpl w:val="32E25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5372C7"/>
    <w:multiLevelType w:val="hybridMultilevel"/>
    <w:tmpl w:val="87B0E684"/>
    <w:lvl w:ilvl="0" w:tplc="C32A9B76">
      <w:start w:val="4"/>
      <w:numFmt w:val="bullet"/>
      <w:lvlText w:val="-"/>
      <w:lvlJc w:val="left"/>
      <w:pPr>
        <w:ind w:left="1011" w:hanging="360"/>
      </w:pPr>
      <w:rPr>
        <w:rFonts w:ascii="Times New Roman" w:eastAsia="Times New Roman" w:hAnsi="Times New Roman" w:hint="default"/>
      </w:rPr>
    </w:lvl>
    <w:lvl w:ilvl="1" w:tplc="04180003" w:tentative="1">
      <w:start w:val="1"/>
      <w:numFmt w:val="bullet"/>
      <w:lvlText w:val="o"/>
      <w:lvlJc w:val="left"/>
      <w:pPr>
        <w:ind w:left="1731" w:hanging="360"/>
      </w:pPr>
      <w:rPr>
        <w:rFonts w:ascii="Courier New" w:hAnsi="Courier New" w:hint="default"/>
      </w:rPr>
    </w:lvl>
    <w:lvl w:ilvl="2" w:tplc="04180005" w:tentative="1">
      <w:start w:val="1"/>
      <w:numFmt w:val="bullet"/>
      <w:lvlText w:val=""/>
      <w:lvlJc w:val="left"/>
      <w:pPr>
        <w:ind w:left="2451" w:hanging="360"/>
      </w:pPr>
      <w:rPr>
        <w:rFonts w:ascii="Wingdings" w:hAnsi="Wingdings" w:hint="default"/>
      </w:rPr>
    </w:lvl>
    <w:lvl w:ilvl="3" w:tplc="04180001" w:tentative="1">
      <w:start w:val="1"/>
      <w:numFmt w:val="bullet"/>
      <w:lvlText w:val=""/>
      <w:lvlJc w:val="left"/>
      <w:pPr>
        <w:ind w:left="3171" w:hanging="360"/>
      </w:pPr>
      <w:rPr>
        <w:rFonts w:ascii="Symbol" w:hAnsi="Symbol" w:hint="default"/>
      </w:rPr>
    </w:lvl>
    <w:lvl w:ilvl="4" w:tplc="04180003" w:tentative="1">
      <w:start w:val="1"/>
      <w:numFmt w:val="bullet"/>
      <w:lvlText w:val="o"/>
      <w:lvlJc w:val="left"/>
      <w:pPr>
        <w:ind w:left="3891" w:hanging="360"/>
      </w:pPr>
      <w:rPr>
        <w:rFonts w:ascii="Courier New" w:hAnsi="Courier New" w:hint="default"/>
      </w:rPr>
    </w:lvl>
    <w:lvl w:ilvl="5" w:tplc="04180005" w:tentative="1">
      <w:start w:val="1"/>
      <w:numFmt w:val="bullet"/>
      <w:lvlText w:val=""/>
      <w:lvlJc w:val="left"/>
      <w:pPr>
        <w:ind w:left="4611" w:hanging="360"/>
      </w:pPr>
      <w:rPr>
        <w:rFonts w:ascii="Wingdings" w:hAnsi="Wingdings" w:hint="default"/>
      </w:rPr>
    </w:lvl>
    <w:lvl w:ilvl="6" w:tplc="04180001" w:tentative="1">
      <w:start w:val="1"/>
      <w:numFmt w:val="bullet"/>
      <w:lvlText w:val=""/>
      <w:lvlJc w:val="left"/>
      <w:pPr>
        <w:ind w:left="5331" w:hanging="360"/>
      </w:pPr>
      <w:rPr>
        <w:rFonts w:ascii="Symbol" w:hAnsi="Symbol" w:hint="default"/>
      </w:rPr>
    </w:lvl>
    <w:lvl w:ilvl="7" w:tplc="04180003" w:tentative="1">
      <w:start w:val="1"/>
      <w:numFmt w:val="bullet"/>
      <w:lvlText w:val="o"/>
      <w:lvlJc w:val="left"/>
      <w:pPr>
        <w:ind w:left="6051" w:hanging="360"/>
      </w:pPr>
      <w:rPr>
        <w:rFonts w:ascii="Courier New" w:hAnsi="Courier New" w:hint="default"/>
      </w:rPr>
    </w:lvl>
    <w:lvl w:ilvl="8" w:tplc="04180005" w:tentative="1">
      <w:start w:val="1"/>
      <w:numFmt w:val="bullet"/>
      <w:lvlText w:val=""/>
      <w:lvlJc w:val="left"/>
      <w:pPr>
        <w:ind w:left="6771" w:hanging="360"/>
      </w:pPr>
      <w:rPr>
        <w:rFonts w:ascii="Wingdings" w:hAnsi="Wingdings" w:hint="default"/>
      </w:rPr>
    </w:lvl>
  </w:abstractNum>
  <w:abstractNum w:abstractNumId="7" w15:restartNumberingAfterBreak="0">
    <w:nsid w:val="33406BEC"/>
    <w:multiLevelType w:val="singleLevel"/>
    <w:tmpl w:val="D2D8644A"/>
    <w:lvl w:ilvl="0">
      <w:start w:val="1"/>
      <w:numFmt w:val="upperLetter"/>
      <w:pStyle w:val="Heading2"/>
      <w:lvlText w:val="%1."/>
      <w:lvlJc w:val="left"/>
      <w:pPr>
        <w:tabs>
          <w:tab w:val="num" w:pos="360"/>
        </w:tabs>
        <w:ind w:left="360" w:hanging="360"/>
      </w:pPr>
      <w:rPr>
        <w:rFonts w:hint="default"/>
        <w:b/>
      </w:rPr>
    </w:lvl>
  </w:abstractNum>
  <w:abstractNum w:abstractNumId="8" w15:restartNumberingAfterBreak="0">
    <w:nsid w:val="3B67263B"/>
    <w:multiLevelType w:val="hybridMultilevel"/>
    <w:tmpl w:val="27F2BD4E"/>
    <w:lvl w:ilvl="0" w:tplc="626E9FDA">
      <w:start w:val="1"/>
      <w:numFmt w:val="bullet"/>
      <w:lvlText w:val=""/>
      <w:lvlJc w:val="left"/>
      <w:pPr>
        <w:tabs>
          <w:tab w:val="num" w:pos="641"/>
        </w:tabs>
        <w:ind w:left="641"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323F6C"/>
    <w:multiLevelType w:val="hybridMultilevel"/>
    <w:tmpl w:val="0AAE235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2045FF6"/>
    <w:multiLevelType w:val="hybridMultilevel"/>
    <w:tmpl w:val="5F06D464"/>
    <w:lvl w:ilvl="0" w:tplc="04090001">
      <w:start w:val="1"/>
      <w:numFmt w:val="bullet"/>
      <w:lvlText w:val=""/>
      <w:lvlJc w:val="left"/>
      <w:pPr>
        <w:ind w:left="1011" w:hanging="360"/>
      </w:pPr>
      <w:rPr>
        <w:rFonts w:ascii="Symbol" w:hAnsi="Symbol" w:hint="default"/>
      </w:rPr>
    </w:lvl>
    <w:lvl w:ilvl="1" w:tplc="04090003" w:tentative="1">
      <w:start w:val="1"/>
      <w:numFmt w:val="bullet"/>
      <w:lvlText w:val="o"/>
      <w:lvlJc w:val="left"/>
      <w:pPr>
        <w:ind w:left="1731" w:hanging="360"/>
      </w:pPr>
      <w:rPr>
        <w:rFonts w:ascii="Courier New" w:hAnsi="Courier New" w:cs="Courier New" w:hint="default"/>
      </w:rPr>
    </w:lvl>
    <w:lvl w:ilvl="2" w:tplc="04090005" w:tentative="1">
      <w:start w:val="1"/>
      <w:numFmt w:val="bullet"/>
      <w:lvlText w:val=""/>
      <w:lvlJc w:val="left"/>
      <w:pPr>
        <w:ind w:left="2451" w:hanging="360"/>
      </w:pPr>
      <w:rPr>
        <w:rFonts w:ascii="Wingdings" w:hAnsi="Wingdings" w:hint="default"/>
      </w:rPr>
    </w:lvl>
    <w:lvl w:ilvl="3" w:tplc="04090001" w:tentative="1">
      <w:start w:val="1"/>
      <w:numFmt w:val="bullet"/>
      <w:lvlText w:val=""/>
      <w:lvlJc w:val="left"/>
      <w:pPr>
        <w:ind w:left="3171" w:hanging="360"/>
      </w:pPr>
      <w:rPr>
        <w:rFonts w:ascii="Symbol" w:hAnsi="Symbol" w:hint="default"/>
      </w:rPr>
    </w:lvl>
    <w:lvl w:ilvl="4" w:tplc="04090003" w:tentative="1">
      <w:start w:val="1"/>
      <w:numFmt w:val="bullet"/>
      <w:lvlText w:val="o"/>
      <w:lvlJc w:val="left"/>
      <w:pPr>
        <w:ind w:left="3891" w:hanging="360"/>
      </w:pPr>
      <w:rPr>
        <w:rFonts w:ascii="Courier New" w:hAnsi="Courier New" w:cs="Courier New" w:hint="default"/>
      </w:rPr>
    </w:lvl>
    <w:lvl w:ilvl="5" w:tplc="04090005" w:tentative="1">
      <w:start w:val="1"/>
      <w:numFmt w:val="bullet"/>
      <w:lvlText w:val=""/>
      <w:lvlJc w:val="left"/>
      <w:pPr>
        <w:ind w:left="4611" w:hanging="360"/>
      </w:pPr>
      <w:rPr>
        <w:rFonts w:ascii="Wingdings" w:hAnsi="Wingdings" w:hint="default"/>
      </w:rPr>
    </w:lvl>
    <w:lvl w:ilvl="6" w:tplc="04090001" w:tentative="1">
      <w:start w:val="1"/>
      <w:numFmt w:val="bullet"/>
      <w:lvlText w:val=""/>
      <w:lvlJc w:val="left"/>
      <w:pPr>
        <w:ind w:left="5331" w:hanging="360"/>
      </w:pPr>
      <w:rPr>
        <w:rFonts w:ascii="Symbol" w:hAnsi="Symbol" w:hint="default"/>
      </w:rPr>
    </w:lvl>
    <w:lvl w:ilvl="7" w:tplc="04090003" w:tentative="1">
      <w:start w:val="1"/>
      <w:numFmt w:val="bullet"/>
      <w:lvlText w:val="o"/>
      <w:lvlJc w:val="left"/>
      <w:pPr>
        <w:ind w:left="6051" w:hanging="360"/>
      </w:pPr>
      <w:rPr>
        <w:rFonts w:ascii="Courier New" w:hAnsi="Courier New" w:cs="Courier New" w:hint="default"/>
      </w:rPr>
    </w:lvl>
    <w:lvl w:ilvl="8" w:tplc="04090005" w:tentative="1">
      <w:start w:val="1"/>
      <w:numFmt w:val="bullet"/>
      <w:lvlText w:val=""/>
      <w:lvlJc w:val="left"/>
      <w:pPr>
        <w:ind w:left="6771" w:hanging="360"/>
      </w:pPr>
      <w:rPr>
        <w:rFonts w:ascii="Wingdings" w:hAnsi="Wingdings" w:hint="default"/>
      </w:rPr>
    </w:lvl>
  </w:abstractNum>
  <w:abstractNum w:abstractNumId="11" w15:restartNumberingAfterBreak="0">
    <w:nsid w:val="49C607F2"/>
    <w:multiLevelType w:val="multilevel"/>
    <w:tmpl w:val="984E8774"/>
    <w:lvl w:ilvl="0">
      <w:start w:val="1"/>
      <w:numFmt w:val="bullet"/>
      <w:lvlText w:val=""/>
      <w:lvlJc w:val="left"/>
      <w:pPr>
        <w:tabs>
          <w:tab w:val="num" w:pos="907"/>
        </w:tabs>
        <w:ind w:left="907" w:hanging="34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F110A67"/>
    <w:multiLevelType w:val="hybridMultilevel"/>
    <w:tmpl w:val="91B0B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076D0A"/>
    <w:multiLevelType w:val="hybridMultilevel"/>
    <w:tmpl w:val="25CC50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E77CC8"/>
    <w:multiLevelType w:val="hybridMultilevel"/>
    <w:tmpl w:val="C6ECD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DE65B2"/>
    <w:multiLevelType w:val="singleLevel"/>
    <w:tmpl w:val="AEB26872"/>
    <w:lvl w:ilvl="0">
      <w:start w:val="2"/>
      <w:numFmt w:val="upperRoman"/>
      <w:pStyle w:val="Heading1"/>
      <w:lvlText w:val="%1."/>
      <w:lvlJc w:val="left"/>
      <w:pPr>
        <w:tabs>
          <w:tab w:val="num" w:pos="1854"/>
        </w:tabs>
        <w:ind w:left="1854" w:hanging="720"/>
      </w:pPr>
      <w:rPr>
        <w:rFonts w:hint="default"/>
      </w:rPr>
    </w:lvl>
  </w:abstractNum>
  <w:abstractNum w:abstractNumId="16" w15:restartNumberingAfterBreak="0">
    <w:nsid w:val="58F31D4D"/>
    <w:multiLevelType w:val="hybridMultilevel"/>
    <w:tmpl w:val="C6ECD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7B1B3C"/>
    <w:multiLevelType w:val="hybridMultilevel"/>
    <w:tmpl w:val="E3AE42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67F445E"/>
    <w:multiLevelType w:val="hybridMultilevel"/>
    <w:tmpl w:val="B608D1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5473605">
    <w:abstractNumId w:val="15"/>
  </w:num>
  <w:num w:numId="2" w16cid:durableId="1215312008">
    <w:abstractNumId w:val="7"/>
  </w:num>
  <w:num w:numId="3" w16cid:durableId="1563057859">
    <w:abstractNumId w:val="3"/>
  </w:num>
  <w:num w:numId="4" w16cid:durableId="334378365">
    <w:abstractNumId w:val="0"/>
  </w:num>
  <w:num w:numId="5" w16cid:durableId="1969235029">
    <w:abstractNumId w:val="1"/>
  </w:num>
  <w:num w:numId="6" w16cid:durableId="1794977137">
    <w:abstractNumId w:val="5"/>
  </w:num>
  <w:num w:numId="7" w16cid:durableId="1980067632">
    <w:abstractNumId w:val="14"/>
  </w:num>
  <w:num w:numId="8" w16cid:durableId="1349017136">
    <w:abstractNumId w:val="13"/>
  </w:num>
  <w:num w:numId="9" w16cid:durableId="1662268809">
    <w:abstractNumId w:val="4"/>
  </w:num>
  <w:num w:numId="10" w16cid:durableId="1493596258">
    <w:abstractNumId w:val="16"/>
  </w:num>
  <w:num w:numId="11" w16cid:durableId="1738045868">
    <w:abstractNumId w:val="17"/>
  </w:num>
  <w:num w:numId="12" w16cid:durableId="754858768">
    <w:abstractNumId w:val="18"/>
  </w:num>
  <w:num w:numId="13" w16cid:durableId="1572159822">
    <w:abstractNumId w:val="8"/>
  </w:num>
  <w:num w:numId="14" w16cid:durableId="1403067210">
    <w:abstractNumId w:val="10"/>
  </w:num>
  <w:num w:numId="15" w16cid:durableId="1056124811">
    <w:abstractNumId w:val="9"/>
  </w:num>
  <w:num w:numId="16" w16cid:durableId="1135295012">
    <w:abstractNumId w:val="11"/>
  </w:num>
  <w:num w:numId="17" w16cid:durableId="433672866">
    <w:abstractNumId w:val="2"/>
  </w:num>
  <w:num w:numId="18" w16cid:durableId="1821116307">
    <w:abstractNumId w:val="19"/>
  </w:num>
  <w:num w:numId="19" w16cid:durableId="642779458">
    <w:abstractNumId w:val="12"/>
  </w:num>
  <w:num w:numId="20" w16cid:durableId="21238373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BAE"/>
    <w:rsid w:val="000021BC"/>
    <w:rsid w:val="0006438C"/>
    <w:rsid w:val="00083778"/>
    <w:rsid w:val="000A7516"/>
    <w:rsid w:val="000F6E76"/>
    <w:rsid w:val="001063B3"/>
    <w:rsid w:val="0011607B"/>
    <w:rsid w:val="001232A0"/>
    <w:rsid w:val="00125210"/>
    <w:rsid w:val="00130D7D"/>
    <w:rsid w:val="001349C9"/>
    <w:rsid w:val="00136582"/>
    <w:rsid w:val="001675EE"/>
    <w:rsid w:val="001B3146"/>
    <w:rsid w:val="001E409E"/>
    <w:rsid w:val="00212AC1"/>
    <w:rsid w:val="00220B6A"/>
    <w:rsid w:val="00226D39"/>
    <w:rsid w:val="00232F6D"/>
    <w:rsid w:val="00235190"/>
    <w:rsid w:val="002400DF"/>
    <w:rsid w:val="00253BF5"/>
    <w:rsid w:val="00262E14"/>
    <w:rsid w:val="0026436B"/>
    <w:rsid w:val="0027466D"/>
    <w:rsid w:val="0028371C"/>
    <w:rsid w:val="00297D5D"/>
    <w:rsid w:val="002A7E40"/>
    <w:rsid w:val="002B1806"/>
    <w:rsid w:val="002C53BC"/>
    <w:rsid w:val="002F2088"/>
    <w:rsid w:val="00313350"/>
    <w:rsid w:val="00322C2D"/>
    <w:rsid w:val="00336786"/>
    <w:rsid w:val="00340A01"/>
    <w:rsid w:val="00383D98"/>
    <w:rsid w:val="003855A3"/>
    <w:rsid w:val="00390002"/>
    <w:rsid w:val="00390460"/>
    <w:rsid w:val="003965DC"/>
    <w:rsid w:val="003A2D65"/>
    <w:rsid w:val="003E2130"/>
    <w:rsid w:val="003F627C"/>
    <w:rsid w:val="0042703A"/>
    <w:rsid w:val="00456FDC"/>
    <w:rsid w:val="00462087"/>
    <w:rsid w:val="0046770F"/>
    <w:rsid w:val="00493CB0"/>
    <w:rsid w:val="004A6D9D"/>
    <w:rsid w:val="004D5C24"/>
    <w:rsid w:val="00504EEA"/>
    <w:rsid w:val="00535C07"/>
    <w:rsid w:val="00552706"/>
    <w:rsid w:val="005555C0"/>
    <w:rsid w:val="00561B0C"/>
    <w:rsid w:val="00567E7A"/>
    <w:rsid w:val="005A0E41"/>
    <w:rsid w:val="005F3FCC"/>
    <w:rsid w:val="00610742"/>
    <w:rsid w:val="006207BE"/>
    <w:rsid w:val="00631C2F"/>
    <w:rsid w:val="00632A01"/>
    <w:rsid w:val="00635E78"/>
    <w:rsid w:val="0064139D"/>
    <w:rsid w:val="006447E3"/>
    <w:rsid w:val="006A0A26"/>
    <w:rsid w:val="006D4BED"/>
    <w:rsid w:val="006F3945"/>
    <w:rsid w:val="007035BF"/>
    <w:rsid w:val="0070581E"/>
    <w:rsid w:val="0072360F"/>
    <w:rsid w:val="0073047A"/>
    <w:rsid w:val="007334CC"/>
    <w:rsid w:val="007351A4"/>
    <w:rsid w:val="0075200C"/>
    <w:rsid w:val="00752F43"/>
    <w:rsid w:val="007629B1"/>
    <w:rsid w:val="00764919"/>
    <w:rsid w:val="00780434"/>
    <w:rsid w:val="007A11FB"/>
    <w:rsid w:val="007A1739"/>
    <w:rsid w:val="007F1A29"/>
    <w:rsid w:val="008066E3"/>
    <w:rsid w:val="00823102"/>
    <w:rsid w:val="00830B61"/>
    <w:rsid w:val="00834421"/>
    <w:rsid w:val="008772BD"/>
    <w:rsid w:val="00890C95"/>
    <w:rsid w:val="00890EB2"/>
    <w:rsid w:val="008A0F79"/>
    <w:rsid w:val="008B260A"/>
    <w:rsid w:val="008C17D3"/>
    <w:rsid w:val="008C33A8"/>
    <w:rsid w:val="00910DDA"/>
    <w:rsid w:val="00912387"/>
    <w:rsid w:val="00922066"/>
    <w:rsid w:val="00925467"/>
    <w:rsid w:val="009336FE"/>
    <w:rsid w:val="00935F14"/>
    <w:rsid w:val="00944175"/>
    <w:rsid w:val="009756A5"/>
    <w:rsid w:val="00976102"/>
    <w:rsid w:val="00984246"/>
    <w:rsid w:val="009B4C8A"/>
    <w:rsid w:val="009C2BAE"/>
    <w:rsid w:val="009D71B8"/>
    <w:rsid w:val="009E3014"/>
    <w:rsid w:val="009F2CC8"/>
    <w:rsid w:val="00A002BE"/>
    <w:rsid w:val="00A30D45"/>
    <w:rsid w:val="00A45ECC"/>
    <w:rsid w:val="00A6083F"/>
    <w:rsid w:val="00A707A2"/>
    <w:rsid w:val="00AA4FA6"/>
    <w:rsid w:val="00AB325C"/>
    <w:rsid w:val="00AD1A47"/>
    <w:rsid w:val="00AE18A2"/>
    <w:rsid w:val="00B166C3"/>
    <w:rsid w:val="00B176BE"/>
    <w:rsid w:val="00B237FE"/>
    <w:rsid w:val="00B277FC"/>
    <w:rsid w:val="00B37A4A"/>
    <w:rsid w:val="00B4619A"/>
    <w:rsid w:val="00B675FE"/>
    <w:rsid w:val="00B95C51"/>
    <w:rsid w:val="00B974B5"/>
    <w:rsid w:val="00BC64AA"/>
    <w:rsid w:val="00BE56C3"/>
    <w:rsid w:val="00C44A40"/>
    <w:rsid w:val="00C5388F"/>
    <w:rsid w:val="00C60495"/>
    <w:rsid w:val="00C75B38"/>
    <w:rsid w:val="00C9768F"/>
    <w:rsid w:val="00CA2677"/>
    <w:rsid w:val="00CB208F"/>
    <w:rsid w:val="00CB6F92"/>
    <w:rsid w:val="00CD18FF"/>
    <w:rsid w:val="00CD52D7"/>
    <w:rsid w:val="00CD638E"/>
    <w:rsid w:val="00CF34AC"/>
    <w:rsid w:val="00D22C8C"/>
    <w:rsid w:val="00D33282"/>
    <w:rsid w:val="00D60B7B"/>
    <w:rsid w:val="00D62647"/>
    <w:rsid w:val="00D743AD"/>
    <w:rsid w:val="00DA6D1E"/>
    <w:rsid w:val="00DF39D1"/>
    <w:rsid w:val="00DF5C86"/>
    <w:rsid w:val="00E05207"/>
    <w:rsid w:val="00E65ABA"/>
    <w:rsid w:val="00E94A97"/>
    <w:rsid w:val="00EB7168"/>
    <w:rsid w:val="00EC18D5"/>
    <w:rsid w:val="00ED74D4"/>
    <w:rsid w:val="00F05502"/>
    <w:rsid w:val="00F23872"/>
    <w:rsid w:val="00F31564"/>
    <w:rsid w:val="00F60299"/>
    <w:rsid w:val="00F6083F"/>
    <w:rsid w:val="00F65419"/>
    <w:rsid w:val="00F80169"/>
    <w:rsid w:val="00F83D8F"/>
    <w:rsid w:val="00FC1582"/>
    <w:rsid w:val="00FC5403"/>
    <w:rsid w:val="00FD5F2E"/>
    <w:rsid w:val="00FE07F3"/>
    <w:rsid w:val="00FE253A"/>
    <w:rsid w:val="00FF4910"/>
    <w:rsid w:val="00FF79E0"/>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13F30"/>
  <w15:chartTrackingRefBased/>
  <w15:docId w15:val="{8301CD49-AD98-42A4-8B85-F0C90A2A7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C86"/>
    <w:rPr>
      <w:rFonts w:ascii="Times New Roman" w:eastAsia="Times New Roman" w:hAnsi="Times New Roman"/>
      <w:lang w:val="en-US" w:eastAsia="zh-CN"/>
    </w:rPr>
  </w:style>
  <w:style w:type="paragraph" w:styleId="Heading1">
    <w:name w:val="heading 1"/>
    <w:basedOn w:val="Normal"/>
    <w:next w:val="Normal"/>
    <w:link w:val="Heading1Char"/>
    <w:qFormat/>
    <w:rsid w:val="00DF5C86"/>
    <w:pPr>
      <w:keepNext/>
      <w:numPr>
        <w:numId w:val="1"/>
      </w:numPr>
      <w:ind w:right="-625"/>
      <w:jc w:val="both"/>
      <w:outlineLvl w:val="0"/>
    </w:pPr>
    <w:rPr>
      <w:b/>
      <w:sz w:val="24"/>
      <w:lang w:val="en-AU"/>
    </w:rPr>
  </w:style>
  <w:style w:type="paragraph" w:styleId="Heading2">
    <w:name w:val="heading 2"/>
    <w:basedOn w:val="Normal"/>
    <w:next w:val="Normal"/>
    <w:link w:val="Heading2Char"/>
    <w:qFormat/>
    <w:rsid w:val="00DF5C86"/>
    <w:pPr>
      <w:keepNext/>
      <w:numPr>
        <w:numId w:val="2"/>
      </w:numPr>
      <w:outlineLvl w:val="1"/>
    </w:pPr>
    <w:rPr>
      <w:b/>
      <w:sz w:val="24"/>
      <w:lang w:val="ro-RO"/>
    </w:rPr>
  </w:style>
  <w:style w:type="paragraph" w:styleId="Heading5">
    <w:name w:val="heading 5"/>
    <w:basedOn w:val="Normal"/>
    <w:next w:val="Normal"/>
    <w:link w:val="Heading5Char"/>
    <w:qFormat/>
    <w:rsid w:val="00DF5C86"/>
    <w:pPr>
      <w:keepNext/>
      <w:spacing w:before="120" w:line="360" w:lineRule="auto"/>
      <w:outlineLvl w:val="4"/>
    </w:pPr>
    <w:rPr>
      <w:b/>
      <w:sz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5C86"/>
    <w:rPr>
      <w:rFonts w:ascii="Times New Roman" w:eastAsia="Times New Roman" w:hAnsi="Times New Roman" w:cs="Times New Roman"/>
      <w:b/>
      <w:sz w:val="24"/>
      <w:szCs w:val="20"/>
      <w:lang w:val="en-AU" w:eastAsia="zh-CN"/>
    </w:rPr>
  </w:style>
  <w:style w:type="character" w:customStyle="1" w:styleId="Heading2Char">
    <w:name w:val="Heading 2 Char"/>
    <w:basedOn w:val="DefaultParagraphFont"/>
    <w:link w:val="Heading2"/>
    <w:rsid w:val="00DF5C86"/>
    <w:rPr>
      <w:rFonts w:ascii="Times New Roman" w:eastAsia="Times New Roman" w:hAnsi="Times New Roman" w:cs="Times New Roman"/>
      <w:b/>
      <w:sz w:val="24"/>
      <w:szCs w:val="20"/>
      <w:lang w:eastAsia="zh-CN"/>
    </w:rPr>
  </w:style>
  <w:style w:type="character" w:customStyle="1" w:styleId="Heading5Char">
    <w:name w:val="Heading 5 Char"/>
    <w:basedOn w:val="DefaultParagraphFont"/>
    <w:link w:val="Heading5"/>
    <w:rsid w:val="00DF5C86"/>
    <w:rPr>
      <w:rFonts w:ascii="Times New Roman" w:eastAsia="Times New Roman" w:hAnsi="Times New Roman" w:cs="Times New Roman"/>
      <w:b/>
      <w:sz w:val="24"/>
      <w:szCs w:val="20"/>
      <w:lang w:eastAsia="zh-CN"/>
    </w:rPr>
  </w:style>
  <w:style w:type="paragraph" w:styleId="BodyText2">
    <w:name w:val="Body Text 2"/>
    <w:basedOn w:val="Normal"/>
    <w:link w:val="BodyText2Char"/>
    <w:rsid w:val="00DF5C86"/>
    <w:pPr>
      <w:ind w:right="-766"/>
      <w:jc w:val="both"/>
    </w:pPr>
    <w:rPr>
      <w:sz w:val="24"/>
      <w:lang w:val="ro-RO"/>
    </w:rPr>
  </w:style>
  <w:style w:type="character" w:customStyle="1" w:styleId="BodyText2Char">
    <w:name w:val="Body Text 2 Char"/>
    <w:basedOn w:val="DefaultParagraphFont"/>
    <w:link w:val="BodyText2"/>
    <w:rsid w:val="00DF5C86"/>
    <w:rPr>
      <w:rFonts w:ascii="Times New Roman" w:eastAsia="Times New Roman" w:hAnsi="Times New Roman" w:cs="Times New Roman"/>
      <w:sz w:val="24"/>
      <w:szCs w:val="20"/>
      <w:lang w:eastAsia="zh-CN"/>
    </w:rPr>
  </w:style>
  <w:style w:type="character" w:styleId="PageNumber">
    <w:name w:val="page number"/>
    <w:basedOn w:val="DefaultParagraphFont"/>
    <w:rsid w:val="00DF5C86"/>
  </w:style>
  <w:style w:type="paragraph" w:styleId="Header">
    <w:name w:val="header"/>
    <w:basedOn w:val="Normal"/>
    <w:link w:val="HeaderChar"/>
    <w:rsid w:val="00DF5C86"/>
    <w:pPr>
      <w:tabs>
        <w:tab w:val="center" w:pos="4153"/>
        <w:tab w:val="right" w:pos="8306"/>
      </w:tabs>
    </w:pPr>
    <w:rPr>
      <w:lang w:val="en-AU"/>
    </w:rPr>
  </w:style>
  <w:style w:type="character" w:customStyle="1" w:styleId="HeaderChar">
    <w:name w:val="Header Char"/>
    <w:basedOn w:val="DefaultParagraphFont"/>
    <w:link w:val="Header"/>
    <w:rsid w:val="00DF5C86"/>
    <w:rPr>
      <w:rFonts w:ascii="Times New Roman" w:eastAsia="Times New Roman" w:hAnsi="Times New Roman" w:cs="Times New Roman"/>
      <w:sz w:val="20"/>
      <w:szCs w:val="20"/>
      <w:lang w:val="en-AU" w:eastAsia="zh-CN"/>
    </w:rPr>
  </w:style>
  <w:style w:type="paragraph" w:styleId="Footer">
    <w:name w:val="footer"/>
    <w:basedOn w:val="Normal"/>
    <w:link w:val="FooterChar"/>
    <w:rsid w:val="00DF5C86"/>
    <w:pPr>
      <w:tabs>
        <w:tab w:val="center" w:pos="4320"/>
        <w:tab w:val="right" w:pos="8640"/>
      </w:tabs>
    </w:pPr>
  </w:style>
  <w:style w:type="character" w:customStyle="1" w:styleId="FooterChar">
    <w:name w:val="Footer Char"/>
    <w:basedOn w:val="DefaultParagraphFont"/>
    <w:link w:val="Footer"/>
    <w:rsid w:val="00DF5C86"/>
    <w:rPr>
      <w:rFonts w:ascii="Times New Roman" w:eastAsia="Times New Roman" w:hAnsi="Times New Roman" w:cs="Times New Roman"/>
      <w:sz w:val="20"/>
      <w:szCs w:val="20"/>
      <w:lang w:val="en-US" w:eastAsia="zh-CN"/>
    </w:rPr>
  </w:style>
  <w:style w:type="paragraph" w:styleId="BalloonText">
    <w:name w:val="Balloon Text"/>
    <w:basedOn w:val="Normal"/>
    <w:link w:val="BalloonTextChar"/>
    <w:uiPriority w:val="99"/>
    <w:semiHidden/>
    <w:unhideWhenUsed/>
    <w:rsid w:val="00DF5C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5C86"/>
    <w:rPr>
      <w:rFonts w:ascii="Segoe UI" w:eastAsia="Times New Roman" w:hAnsi="Segoe UI" w:cs="Segoe UI"/>
      <w:sz w:val="18"/>
      <w:szCs w:val="18"/>
      <w:lang w:val="en-US" w:eastAsia="zh-CN"/>
    </w:rPr>
  </w:style>
  <w:style w:type="character" w:styleId="CommentReference">
    <w:name w:val="annotation reference"/>
    <w:basedOn w:val="DefaultParagraphFont"/>
    <w:uiPriority w:val="99"/>
    <w:semiHidden/>
    <w:unhideWhenUsed/>
    <w:rsid w:val="002C53BC"/>
    <w:rPr>
      <w:sz w:val="16"/>
      <w:szCs w:val="16"/>
    </w:rPr>
  </w:style>
  <w:style w:type="paragraph" w:styleId="CommentText">
    <w:name w:val="annotation text"/>
    <w:basedOn w:val="Normal"/>
    <w:link w:val="CommentTextChar"/>
    <w:uiPriority w:val="99"/>
    <w:semiHidden/>
    <w:unhideWhenUsed/>
    <w:rsid w:val="002C53BC"/>
  </w:style>
  <w:style w:type="character" w:customStyle="1" w:styleId="CommentTextChar">
    <w:name w:val="Comment Text Char"/>
    <w:basedOn w:val="DefaultParagraphFont"/>
    <w:link w:val="CommentText"/>
    <w:uiPriority w:val="99"/>
    <w:semiHidden/>
    <w:rsid w:val="002C53BC"/>
    <w:rPr>
      <w:rFonts w:ascii="Times New Roman" w:eastAsia="Times New Roman" w:hAnsi="Times New Roman" w:cs="Times New Roman"/>
      <w:sz w:val="20"/>
      <w:szCs w:val="20"/>
      <w:lang w:val="en-US" w:eastAsia="zh-CN"/>
    </w:rPr>
  </w:style>
  <w:style w:type="paragraph" w:styleId="CommentSubject">
    <w:name w:val="annotation subject"/>
    <w:basedOn w:val="CommentText"/>
    <w:next w:val="CommentText"/>
    <w:link w:val="CommentSubjectChar"/>
    <w:uiPriority w:val="99"/>
    <w:semiHidden/>
    <w:unhideWhenUsed/>
    <w:rsid w:val="002C53BC"/>
    <w:rPr>
      <w:b/>
      <w:bCs/>
    </w:rPr>
  </w:style>
  <w:style w:type="character" w:customStyle="1" w:styleId="CommentSubjectChar">
    <w:name w:val="Comment Subject Char"/>
    <w:basedOn w:val="CommentTextChar"/>
    <w:link w:val="CommentSubject"/>
    <w:uiPriority w:val="99"/>
    <w:semiHidden/>
    <w:rsid w:val="002C53BC"/>
    <w:rPr>
      <w:rFonts w:ascii="Times New Roman" w:eastAsia="Times New Roman" w:hAnsi="Times New Roman" w:cs="Times New Roman"/>
      <w:b/>
      <w:bCs/>
      <w:sz w:val="20"/>
      <w:szCs w:val="20"/>
      <w:lang w:val="en-US" w:eastAsia="zh-CN"/>
    </w:rPr>
  </w:style>
  <w:style w:type="paragraph" w:customStyle="1" w:styleId="Default">
    <w:name w:val="Default"/>
    <w:rsid w:val="002F2088"/>
    <w:pPr>
      <w:widowControl w:val="0"/>
    </w:pPr>
    <w:rPr>
      <w:rFonts w:ascii="Times New Roman" w:eastAsia="ヒラギノ角ゴ Pro W3" w:hAnsi="Times New Roman"/>
      <w:color w:val="000000"/>
      <w:sz w:val="24"/>
      <w:lang w:val="en-AU" w:eastAsia="en-US"/>
    </w:rPr>
  </w:style>
  <w:style w:type="paragraph" w:styleId="ListParagraph">
    <w:name w:val="List Paragraph"/>
    <w:basedOn w:val="Normal"/>
    <w:uiPriority w:val="99"/>
    <w:qFormat/>
    <w:rsid w:val="00922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2F04E-7FB9-4A29-B284-C06920D65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1704</Words>
  <Characters>9886</Characters>
  <Application>Microsoft Office Word</Application>
  <DocSecurity>0</DocSecurity>
  <Lines>82</Lines>
  <Paragraphs>23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Narcisa Viorica Scrobota</cp:lastModifiedBy>
  <cp:revision>16</cp:revision>
  <cp:lastPrinted>2019-03-14T12:23:00Z</cp:lastPrinted>
  <dcterms:created xsi:type="dcterms:W3CDTF">2025-12-28T14:54:00Z</dcterms:created>
  <dcterms:modified xsi:type="dcterms:W3CDTF">2025-12-29T11:25:00Z</dcterms:modified>
</cp:coreProperties>
</file>