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1A0D" w14:textId="77777777" w:rsidR="00A60AA5" w:rsidRDefault="00A60AA5" w:rsidP="00A60AA5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7F1E447A" w14:textId="77777777" w:rsidR="00A60AA5" w:rsidRPr="00B060A3" w:rsidRDefault="00A60AA5" w:rsidP="00A60AA5">
      <w:pPr>
        <w:pStyle w:val="BodyText2"/>
        <w:rPr>
          <w:b/>
          <w:sz w:val="20"/>
        </w:rPr>
      </w:pPr>
    </w:p>
    <w:p w14:paraId="473601C4" w14:textId="77777777" w:rsidR="00A60AA5" w:rsidRPr="00B060A3" w:rsidRDefault="00A60AA5" w:rsidP="00A60AA5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A60AA5" w:rsidRPr="00BD4026" w14:paraId="271A324E" w14:textId="77777777" w:rsidTr="00524907">
        <w:trPr>
          <w:trHeight w:val="98"/>
        </w:trPr>
        <w:tc>
          <w:tcPr>
            <w:tcW w:w="3402" w:type="dxa"/>
          </w:tcPr>
          <w:p w14:paraId="7DEEA95F" w14:textId="77777777" w:rsidR="00A60AA5" w:rsidRPr="00B060A3" w:rsidRDefault="00A60AA5" w:rsidP="00524907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4EB68F27">
              <w:rPr>
                <w:b w:val="0"/>
                <w:sz w:val="20"/>
                <w:lang w:val="ro-RO"/>
              </w:rPr>
              <w:t>1.1. Instituția de învățământ superior</w:t>
            </w:r>
          </w:p>
        </w:tc>
        <w:tc>
          <w:tcPr>
            <w:tcW w:w="6498" w:type="dxa"/>
            <w:vAlign w:val="center"/>
          </w:tcPr>
          <w:p w14:paraId="47E4944D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A60AA5" w:rsidRPr="00B060A3" w14:paraId="66F65F0C" w14:textId="77777777" w:rsidTr="00524907">
        <w:tc>
          <w:tcPr>
            <w:tcW w:w="3402" w:type="dxa"/>
          </w:tcPr>
          <w:p w14:paraId="33089621" w14:textId="77777777" w:rsidR="00A60AA5" w:rsidRPr="00B060A3" w:rsidRDefault="00A60AA5" w:rsidP="00524907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6B7447E0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de Drept</w:t>
            </w:r>
          </w:p>
        </w:tc>
      </w:tr>
      <w:tr w:rsidR="00A60AA5" w:rsidRPr="00B060A3" w14:paraId="7C23012E" w14:textId="77777777" w:rsidTr="00524907">
        <w:tc>
          <w:tcPr>
            <w:tcW w:w="3402" w:type="dxa"/>
          </w:tcPr>
          <w:p w14:paraId="14A9472C" w14:textId="77777777" w:rsidR="00A60AA5" w:rsidRPr="00B060A3" w:rsidRDefault="00A60AA5" w:rsidP="00524907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3D1C2778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 public</w:t>
            </w:r>
          </w:p>
        </w:tc>
      </w:tr>
      <w:tr w:rsidR="00A60AA5" w:rsidRPr="00B060A3" w14:paraId="4BAB17CC" w14:textId="77777777" w:rsidTr="00524907">
        <w:tc>
          <w:tcPr>
            <w:tcW w:w="3402" w:type="dxa"/>
          </w:tcPr>
          <w:p w14:paraId="65F132B3" w14:textId="77777777" w:rsidR="00A60AA5" w:rsidRPr="00B060A3" w:rsidRDefault="00A60AA5" w:rsidP="00524907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7132F9EE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A60AA5" w:rsidRPr="00B060A3" w14:paraId="149F9890" w14:textId="77777777" w:rsidTr="00524907">
        <w:tc>
          <w:tcPr>
            <w:tcW w:w="3402" w:type="dxa"/>
          </w:tcPr>
          <w:p w14:paraId="7DBCBC28" w14:textId="77777777" w:rsidR="00A60AA5" w:rsidRPr="00B060A3" w:rsidRDefault="00A60AA5" w:rsidP="00524907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4C8B3C92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Licență</w:t>
            </w:r>
          </w:p>
        </w:tc>
      </w:tr>
      <w:tr w:rsidR="00A60AA5" w:rsidRPr="00B060A3" w14:paraId="207795DA" w14:textId="77777777" w:rsidTr="00524907">
        <w:trPr>
          <w:trHeight w:val="106"/>
        </w:trPr>
        <w:tc>
          <w:tcPr>
            <w:tcW w:w="3402" w:type="dxa"/>
          </w:tcPr>
          <w:p w14:paraId="49AC98E4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7D722EBA" w14:textId="77777777" w:rsidR="00A60AA5" w:rsidRPr="00D55970" w:rsidRDefault="00A60AA5" w:rsidP="0052490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Drept/Jurist</w:t>
            </w:r>
          </w:p>
        </w:tc>
      </w:tr>
      <w:tr w:rsidR="00A60AA5" w:rsidRPr="00B060A3" w14:paraId="230428AC" w14:textId="77777777" w:rsidTr="00524907">
        <w:trPr>
          <w:trHeight w:val="106"/>
        </w:trPr>
        <w:tc>
          <w:tcPr>
            <w:tcW w:w="3402" w:type="dxa"/>
          </w:tcPr>
          <w:p w14:paraId="26BC7E79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4EB68F27">
              <w:rPr>
                <w:b w:val="0"/>
                <w:sz w:val="20"/>
              </w:rPr>
              <w:t>1.7. Forma de învățământ</w:t>
            </w:r>
          </w:p>
        </w:tc>
        <w:tc>
          <w:tcPr>
            <w:tcW w:w="6498" w:type="dxa"/>
            <w:vAlign w:val="center"/>
          </w:tcPr>
          <w:p w14:paraId="284CBD3A" w14:textId="77777777" w:rsidR="00A60AA5" w:rsidRPr="00EB7168" w:rsidRDefault="00A60AA5" w:rsidP="00524907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719916B6" w14:textId="77777777" w:rsidR="00A60AA5" w:rsidRPr="00B060A3" w:rsidRDefault="00A60AA5" w:rsidP="00A60AA5">
      <w:pPr>
        <w:rPr>
          <w:b/>
          <w:lang w:val="ro-RO"/>
        </w:rPr>
      </w:pPr>
    </w:p>
    <w:p w14:paraId="19094838" w14:textId="77777777" w:rsidR="00A60AA5" w:rsidRPr="00B060A3" w:rsidRDefault="00A60AA5" w:rsidP="00A60AA5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A60AA5" w:rsidRPr="00B060A3" w14:paraId="563EDB6C" w14:textId="77777777" w:rsidTr="00524907">
        <w:tc>
          <w:tcPr>
            <w:tcW w:w="2230" w:type="dxa"/>
            <w:gridSpan w:val="3"/>
          </w:tcPr>
          <w:p w14:paraId="142448D0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4F0A1D71" w14:textId="77777777" w:rsidR="00A60AA5" w:rsidRPr="00B060A3" w:rsidRDefault="00A60AA5" w:rsidP="00524907">
            <w:pPr>
              <w:rPr>
                <w:b/>
                <w:sz w:val="24"/>
                <w:szCs w:val="24"/>
                <w:lang w:val="ro-RO"/>
              </w:rPr>
            </w:pPr>
            <w:r w:rsidRPr="00F22CBC">
              <w:rPr>
                <w:b/>
                <w:sz w:val="24"/>
                <w:szCs w:val="24"/>
              </w:rPr>
              <w:t>Drept instituțional al Uniunii Europene</w:t>
            </w:r>
          </w:p>
        </w:tc>
        <w:tc>
          <w:tcPr>
            <w:tcW w:w="1533" w:type="dxa"/>
            <w:gridSpan w:val="2"/>
          </w:tcPr>
          <w:p w14:paraId="521855A3" w14:textId="77777777" w:rsidR="00A60AA5" w:rsidRPr="0072360F" w:rsidRDefault="00A60AA5" w:rsidP="00524907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0A9A230A" w14:textId="77777777" w:rsidR="00A60AA5" w:rsidRPr="00B060A3" w:rsidRDefault="00A60AA5" w:rsidP="00524907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A60AA5" w:rsidRPr="00AE18A2" w14:paraId="6AF44667" w14:textId="77777777" w:rsidTr="00524907">
        <w:tc>
          <w:tcPr>
            <w:tcW w:w="4498" w:type="dxa"/>
            <w:gridSpan w:val="6"/>
          </w:tcPr>
          <w:p w14:paraId="44749F31" w14:textId="77777777" w:rsidR="00A60AA5" w:rsidRPr="00B060A3" w:rsidRDefault="00A60AA5" w:rsidP="00524907">
            <w:pPr>
              <w:ind w:left="34"/>
              <w:rPr>
                <w:lang w:val="ro-RO"/>
              </w:rPr>
            </w:pPr>
            <w:r w:rsidRPr="4EB68F27">
              <w:rPr>
                <w:lang w:val="ro-RO"/>
              </w:rPr>
              <w:t xml:space="preserve">2.2. Titularul activităților de curs – Coordonatorul de disciplină </w:t>
            </w:r>
          </w:p>
        </w:tc>
        <w:tc>
          <w:tcPr>
            <w:tcW w:w="5402" w:type="dxa"/>
            <w:gridSpan w:val="7"/>
          </w:tcPr>
          <w:p w14:paraId="490BF64A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Conf. u</w:t>
            </w:r>
            <w:r w:rsidRPr="00044B25">
              <w:rPr>
                <w:b/>
                <w:color w:val="000000" w:themeColor="text1"/>
                <w:sz w:val="24"/>
                <w:szCs w:val="24"/>
              </w:rPr>
              <w:t xml:space="preserve">niv. dr. Gyula </w:t>
            </w:r>
            <w:r w:rsidRPr="00044B25">
              <w:rPr>
                <w:b/>
                <w:color w:val="000000" w:themeColor="text1"/>
                <w:sz w:val="24"/>
                <w:szCs w:val="24"/>
                <w:lang w:val="hu-HU"/>
              </w:rPr>
              <w:t>FÁBIÁN</w:t>
            </w:r>
          </w:p>
        </w:tc>
      </w:tr>
      <w:tr w:rsidR="00A60AA5" w:rsidRPr="00AE18A2" w14:paraId="6ADA6693" w14:textId="77777777" w:rsidTr="00524907">
        <w:tc>
          <w:tcPr>
            <w:tcW w:w="4498" w:type="dxa"/>
            <w:gridSpan w:val="6"/>
          </w:tcPr>
          <w:p w14:paraId="383DCF3C" w14:textId="77777777" w:rsidR="00A60AA5" w:rsidRPr="00B060A3" w:rsidRDefault="00A60AA5" w:rsidP="00524907">
            <w:pPr>
              <w:ind w:left="34"/>
              <w:rPr>
                <w:lang w:val="ro-RO"/>
              </w:rPr>
            </w:pPr>
            <w:r w:rsidRPr="4EB68F27">
              <w:rPr>
                <w:lang w:val="ro-RO"/>
              </w:rPr>
              <w:t xml:space="preserve">2.3. Titularul activităților de seminar / laborator / proiect – tutorele </w:t>
            </w:r>
          </w:p>
        </w:tc>
        <w:tc>
          <w:tcPr>
            <w:tcW w:w="5402" w:type="dxa"/>
            <w:gridSpan w:val="7"/>
          </w:tcPr>
          <w:p w14:paraId="36440757" w14:textId="77777777" w:rsidR="00A60AA5" w:rsidRDefault="00A60AA5" w:rsidP="00524907"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Asist. univ. dr. </w:t>
            </w:r>
            <w:r>
              <w:rPr>
                <w:b/>
                <w:color w:val="000000" w:themeColor="text1"/>
                <w:sz w:val="24"/>
                <w:szCs w:val="24"/>
                <w:lang w:val="hu-HU"/>
              </w:rPr>
              <w:t>Réka LACZKÓ</w:t>
            </w:r>
          </w:p>
        </w:tc>
      </w:tr>
      <w:tr w:rsidR="00A60AA5" w:rsidRPr="001D7E96" w14:paraId="7F7D8CA3" w14:textId="77777777" w:rsidTr="00524907">
        <w:trPr>
          <w:trHeight w:val="345"/>
        </w:trPr>
        <w:tc>
          <w:tcPr>
            <w:tcW w:w="1447" w:type="dxa"/>
            <w:vMerge w:val="restart"/>
          </w:tcPr>
          <w:p w14:paraId="579E0AAA" w14:textId="77777777" w:rsidR="00A60AA5" w:rsidRPr="00B060A3" w:rsidRDefault="00A60AA5" w:rsidP="00524907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650BFFEF" w14:textId="77777777" w:rsidR="00A60AA5" w:rsidRPr="0021502F" w:rsidRDefault="00A60AA5" w:rsidP="00524907">
            <w:pPr>
              <w:jc w:val="center"/>
              <w:rPr>
                <w:b/>
                <w:bCs/>
                <w:color w:val="FF0000"/>
                <w:lang w:val="ro-RO"/>
              </w:rPr>
            </w:pPr>
            <w:r w:rsidRPr="0021502F">
              <w:rPr>
                <w:b/>
                <w:bCs/>
                <w:color w:val="000000" w:themeColor="text1"/>
                <w:lang w:val="ro-RO"/>
              </w:rPr>
              <w:t xml:space="preserve">I </w:t>
            </w:r>
          </w:p>
        </w:tc>
        <w:tc>
          <w:tcPr>
            <w:tcW w:w="1276" w:type="dxa"/>
            <w:gridSpan w:val="2"/>
            <w:vMerge w:val="restart"/>
          </w:tcPr>
          <w:p w14:paraId="18666E69" w14:textId="77777777" w:rsidR="00A60AA5" w:rsidRPr="00B060A3" w:rsidRDefault="00A60AA5" w:rsidP="00524907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</w:tc>
        <w:tc>
          <w:tcPr>
            <w:tcW w:w="567" w:type="dxa"/>
            <w:vMerge w:val="restart"/>
            <w:vAlign w:val="center"/>
          </w:tcPr>
          <w:p w14:paraId="2CA66BEA" w14:textId="77777777" w:rsidR="00A60AA5" w:rsidRPr="0021502F" w:rsidRDefault="00A60AA5" w:rsidP="00524907">
            <w:pPr>
              <w:jc w:val="center"/>
              <w:rPr>
                <w:b/>
                <w:bCs/>
                <w:color w:val="FF0000"/>
                <w:lang w:val="ro-RO"/>
              </w:rPr>
            </w:pPr>
            <w:r w:rsidRPr="0021502F">
              <w:rPr>
                <w:b/>
                <w:bCs/>
                <w:color w:val="000000" w:themeColor="text1"/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0786CB93" w14:textId="77777777" w:rsidR="00A60AA5" w:rsidRDefault="00A60AA5" w:rsidP="00524907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593C7887" w14:textId="77777777" w:rsidR="00A60AA5" w:rsidRPr="00B060A3" w:rsidRDefault="00A60AA5" w:rsidP="00524907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FE8C0BC" w14:textId="77777777" w:rsidR="00A60AA5" w:rsidRPr="0021502F" w:rsidRDefault="00A60AA5" w:rsidP="00524907">
            <w:pPr>
              <w:jc w:val="center"/>
              <w:rPr>
                <w:b/>
                <w:bCs/>
                <w:color w:val="FF0000"/>
                <w:lang w:val="ro-RO"/>
              </w:rPr>
            </w:pPr>
            <w:r w:rsidRPr="0021502F">
              <w:rPr>
                <w:b/>
                <w:bCs/>
                <w:color w:val="000000" w:themeColor="text1"/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1F36E981" w14:textId="77777777" w:rsidR="00A60AA5" w:rsidRPr="00B060A3" w:rsidRDefault="00A60AA5" w:rsidP="00524907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18A8C16C" w14:textId="77777777" w:rsidR="00A60AA5" w:rsidRPr="00B060A3" w:rsidRDefault="00A60AA5" w:rsidP="00524907">
            <w:pPr>
              <w:rPr>
                <w:vertAlign w:val="superscript"/>
                <w:lang w:val="ro-RO"/>
              </w:rPr>
            </w:pPr>
            <w:r w:rsidRPr="4EB68F27">
              <w:rPr>
                <w:lang w:val="ro-RO"/>
              </w:rPr>
              <w:t>Conținut</w:t>
            </w:r>
          </w:p>
        </w:tc>
        <w:tc>
          <w:tcPr>
            <w:tcW w:w="799" w:type="dxa"/>
          </w:tcPr>
          <w:p w14:paraId="1D11119F" w14:textId="77777777" w:rsidR="00A60AA5" w:rsidRPr="00D33282" w:rsidRDefault="00A60AA5" w:rsidP="00524907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32DDBBE2" w14:textId="77777777" w:rsidR="00A60AA5" w:rsidRPr="0021502F" w:rsidRDefault="00A60AA5" w:rsidP="00524907">
            <w:pPr>
              <w:rPr>
                <w:b/>
                <w:bCs/>
                <w:lang w:val="ro-RO"/>
              </w:rPr>
            </w:pPr>
            <w:r w:rsidRPr="0021502F">
              <w:rPr>
                <w:b/>
                <w:bCs/>
                <w:color w:val="000000" w:themeColor="text1"/>
                <w:lang w:val="ro-RO"/>
              </w:rPr>
              <w:t>DF</w:t>
            </w:r>
          </w:p>
        </w:tc>
      </w:tr>
      <w:tr w:rsidR="00A60AA5" w:rsidRPr="00B060A3" w14:paraId="58A11EE6" w14:textId="77777777" w:rsidTr="00524907">
        <w:trPr>
          <w:trHeight w:val="345"/>
        </w:trPr>
        <w:tc>
          <w:tcPr>
            <w:tcW w:w="1447" w:type="dxa"/>
            <w:vMerge/>
          </w:tcPr>
          <w:p w14:paraId="0E894A9F" w14:textId="77777777" w:rsidR="00A60AA5" w:rsidRPr="00B060A3" w:rsidRDefault="00A60AA5" w:rsidP="00524907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44005D8C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D11AF01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0A73AFD4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132D122A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431E86EF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052B6914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D6AC71B" w14:textId="77777777" w:rsidR="00A60AA5" w:rsidRPr="0072360F" w:rsidRDefault="00A60AA5" w:rsidP="00524907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4654268" w14:textId="77777777" w:rsidR="00A60AA5" w:rsidRPr="00D33282" w:rsidRDefault="00A60AA5" w:rsidP="00524907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2BB16354" w14:textId="77777777" w:rsidR="00A60AA5" w:rsidRPr="00D33282" w:rsidRDefault="00A60AA5" w:rsidP="00524907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4F3C554C" w14:textId="77777777" w:rsidR="00A60AA5" w:rsidRPr="0021502F" w:rsidRDefault="00A60AA5" w:rsidP="00524907">
            <w:pPr>
              <w:rPr>
                <w:b/>
                <w:bCs/>
                <w:sz w:val="18"/>
                <w:szCs w:val="18"/>
                <w:lang w:val="ro-RO"/>
              </w:rPr>
            </w:pPr>
            <w:r w:rsidRPr="0021502F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DO</w:t>
            </w:r>
          </w:p>
        </w:tc>
      </w:tr>
    </w:tbl>
    <w:p w14:paraId="382B32AD" w14:textId="77777777" w:rsidR="00A60AA5" w:rsidRPr="00B060A3" w:rsidRDefault="00A60AA5" w:rsidP="00A60AA5">
      <w:pPr>
        <w:pStyle w:val="BodyText2"/>
        <w:jc w:val="left"/>
        <w:rPr>
          <w:b/>
          <w:sz w:val="20"/>
        </w:rPr>
      </w:pPr>
    </w:p>
    <w:p w14:paraId="6C43D782" w14:textId="77777777" w:rsidR="00A60AA5" w:rsidRPr="00B060A3" w:rsidRDefault="00A60AA5" w:rsidP="00A60AA5">
      <w:pPr>
        <w:pStyle w:val="BodyText2"/>
        <w:jc w:val="left"/>
        <w:rPr>
          <w:b/>
          <w:bCs/>
          <w:sz w:val="20"/>
        </w:rPr>
      </w:pPr>
      <w:r w:rsidRPr="4EB68F27">
        <w:rPr>
          <w:b/>
          <w:bCs/>
          <w:sz w:val="20"/>
        </w:rPr>
        <w:t>3. Timpul</w:t>
      </w:r>
      <w:r w:rsidRPr="4EB68F27">
        <w:rPr>
          <w:b/>
          <w:bCs/>
        </w:rPr>
        <w:t xml:space="preserve"> </w:t>
      </w:r>
      <w:r w:rsidRPr="4EB68F27">
        <w:rPr>
          <w:b/>
          <w:bCs/>
          <w:sz w:val="20"/>
        </w:rPr>
        <w:t xml:space="preserve">total estimat </w:t>
      </w:r>
      <w:r w:rsidRPr="4EB68F27">
        <w:rPr>
          <w:sz w:val="20"/>
        </w:rPr>
        <w:t>(ore pe semestru al activităților didactice)</w:t>
      </w:r>
    </w:p>
    <w:tbl>
      <w:tblPr>
        <w:tblpPr w:leftFromText="180" w:rightFromText="180" w:vertAnchor="text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350"/>
        <w:gridCol w:w="615"/>
        <w:gridCol w:w="1905"/>
        <w:gridCol w:w="450"/>
        <w:gridCol w:w="2430"/>
        <w:gridCol w:w="810"/>
      </w:tblGrid>
      <w:tr w:rsidR="00A60AA5" w:rsidRPr="00B060A3" w14:paraId="34DD2720" w14:textId="77777777" w:rsidTr="00524907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01AF8D11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4EB68F27">
              <w:rPr>
                <w:b w:val="0"/>
                <w:sz w:val="20"/>
              </w:rPr>
              <w:t xml:space="preserve">3.1. Număr de ore pe săptămână </w:t>
            </w:r>
            <w:r>
              <w:rPr>
                <w:b w:val="0"/>
                <w:sz w:val="20"/>
              </w:rPr>
              <w:t xml:space="preserve"> </w:t>
            </w:r>
            <w:r w:rsidRPr="4EB68F27">
              <w:rPr>
                <w:b w:val="0"/>
                <w:sz w:val="20"/>
              </w:rPr>
              <w:t>– forma cu frecvență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6C37BF3" w14:textId="77777777" w:rsidR="00A60AA5" w:rsidRPr="00B060A3" w:rsidRDefault="00A60AA5" w:rsidP="005249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476EAA7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114DD2F" w14:textId="77777777" w:rsidR="00A60AA5" w:rsidRDefault="00A60AA5" w:rsidP="00524907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  <w:p w14:paraId="48765015" w14:textId="77777777" w:rsidR="00A60AA5" w:rsidRPr="00070098" w:rsidRDefault="00A60AA5" w:rsidP="00524907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14:paraId="7DEB00C7" w14:textId="77777777" w:rsidR="00A60AA5" w:rsidRPr="00070098" w:rsidRDefault="00A60AA5" w:rsidP="00524907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89D99D" w14:textId="77777777" w:rsidR="00A60AA5" w:rsidRPr="00070098" w:rsidRDefault="00A60AA5" w:rsidP="00524907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26E37AC" w14:textId="77777777" w:rsidR="00A60AA5" w:rsidRPr="00B060A3" w:rsidRDefault="00A60AA5" w:rsidP="00524907">
            <w:pPr>
              <w:rPr>
                <w:lang w:val="ro-RO"/>
              </w:rPr>
            </w:pPr>
            <w:r w:rsidRPr="4EB68F27">
              <w:rPr>
                <w:lang w:val="ro-RO"/>
              </w:rPr>
              <w:t>3.3. seminar/laborator/ proiect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95AA0F1" w14:textId="77777777" w:rsidR="00A60AA5" w:rsidRPr="00B060A3" w:rsidRDefault="00A60AA5" w:rsidP="005249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A60AA5" w:rsidRPr="00B060A3" w14:paraId="1A1DFCEF" w14:textId="77777777" w:rsidTr="00524907">
        <w:trPr>
          <w:trHeight w:val="247"/>
        </w:trPr>
        <w:tc>
          <w:tcPr>
            <w:tcW w:w="1885" w:type="dxa"/>
            <w:vAlign w:val="center"/>
          </w:tcPr>
          <w:p w14:paraId="2332CDD8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450" w:type="dxa"/>
            <w:vAlign w:val="center"/>
          </w:tcPr>
          <w:p w14:paraId="6F0F9B6D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CA9B22" w14:textId="77777777" w:rsidR="00A60AA5" w:rsidRDefault="00A60AA5" w:rsidP="00524907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2BAE4EFB" w14:textId="77777777" w:rsidR="00A60AA5" w:rsidRPr="0006438C" w:rsidRDefault="00A60AA5" w:rsidP="00524907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615" w:type="dxa"/>
            <w:vAlign w:val="center"/>
          </w:tcPr>
          <w:p w14:paraId="5918AEAD" w14:textId="77777777" w:rsidR="00A60AA5" w:rsidRPr="001C6C0D" w:rsidRDefault="00A60AA5" w:rsidP="00524907">
            <w:pPr>
              <w:rPr>
                <w:b/>
              </w:rPr>
            </w:pPr>
            <w:r w:rsidRPr="001C6C0D">
              <w:rPr>
                <w:b/>
              </w:rPr>
              <w:t>119</w:t>
            </w:r>
          </w:p>
        </w:tc>
        <w:tc>
          <w:tcPr>
            <w:tcW w:w="1905" w:type="dxa"/>
          </w:tcPr>
          <w:p w14:paraId="22F2053B" w14:textId="77777777" w:rsidR="00A60AA5" w:rsidRDefault="00A60AA5" w:rsidP="00524907">
            <w:r w:rsidRPr="00070098">
              <w:t>AI=</w:t>
            </w:r>
            <w:r w:rsidRPr="00070098">
              <w:rPr>
                <w:lang w:val="ro-RO"/>
              </w:rPr>
              <w:t xml:space="preserve">Nr.ore </w:t>
            </w:r>
            <w:proofErr w:type="gramStart"/>
            <w:r w:rsidRPr="00070098">
              <w:rPr>
                <w:lang w:val="ro-RO"/>
              </w:rPr>
              <w:t>curs  IF</w:t>
            </w:r>
            <w:proofErr w:type="gramEnd"/>
            <w:r w:rsidRPr="00070098">
              <w:rPr>
                <w:lang w:val="ro-RO"/>
              </w:rPr>
              <w:t xml:space="preserve"> x nr. săptămâni</w:t>
            </w:r>
          </w:p>
        </w:tc>
        <w:tc>
          <w:tcPr>
            <w:tcW w:w="450" w:type="dxa"/>
          </w:tcPr>
          <w:p w14:paraId="39BF6EDE" w14:textId="77777777" w:rsidR="00A60AA5" w:rsidRDefault="00A60AA5" w:rsidP="00524907"/>
          <w:p w14:paraId="000D0A9A" w14:textId="77777777" w:rsidR="00A60AA5" w:rsidRPr="001C6C0D" w:rsidRDefault="00A60AA5" w:rsidP="00524907">
            <w:pPr>
              <w:rPr>
                <w:b/>
              </w:rPr>
            </w:pPr>
            <w:r w:rsidRPr="001C6C0D">
              <w:rPr>
                <w:b/>
              </w:rPr>
              <w:t>42</w:t>
            </w:r>
          </w:p>
        </w:tc>
        <w:tc>
          <w:tcPr>
            <w:tcW w:w="2430" w:type="dxa"/>
            <w:vAlign w:val="center"/>
          </w:tcPr>
          <w:p w14:paraId="0F5C6228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</w:t>
            </w:r>
            <w:r w:rsidRPr="004D22F1">
              <w:rPr>
                <w:b w:val="0"/>
                <w:color w:val="000000" w:themeColor="text1"/>
                <w:sz w:val="20"/>
              </w:rPr>
              <w:t xml:space="preserve">.6. </w:t>
            </w:r>
            <w:r w:rsidRPr="004D22F1">
              <w:rPr>
                <w:b w:val="0"/>
                <w:bCs/>
                <w:color w:val="000000" w:themeColor="text1"/>
                <w:sz w:val="20"/>
              </w:rPr>
              <w:t>AT (4) + TC ( 10) + AA (</w:t>
            </w:r>
            <w:r>
              <w:rPr>
                <w:b w:val="0"/>
                <w:bCs/>
                <w:color w:val="000000" w:themeColor="text1"/>
                <w:sz w:val="20"/>
              </w:rPr>
              <w:t>0</w:t>
            </w:r>
            <w:r w:rsidRPr="004D22F1">
              <w:rPr>
                <w:b w:val="0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62E5273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60AA5" w:rsidRPr="00B060A3" w14:paraId="4AEE83C2" w14:textId="77777777" w:rsidTr="00524907">
        <w:trPr>
          <w:trHeight w:val="247"/>
        </w:trPr>
        <w:tc>
          <w:tcPr>
            <w:tcW w:w="9175" w:type="dxa"/>
            <w:gridSpan w:val="8"/>
          </w:tcPr>
          <w:p w14:paraId="0B7D2775" w14:textId="77777777" w:rsidR="00A60AA5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5B5F63AE" w14:textId="77777777" w:rsidR="00A60AA5" w:rsidRPr="007A1739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580028B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161 </w:t>
            </w:r>
            <w:r w:rsidRPr="00B060A3">
              <w:rPr>
                <w:sz w:val="20"/>
              </w:rPr>
              <w:t>ore</w:t>
            </w:r>
          </w:p>
        </w:tc>
      </w:tr>
      <w:tr w:rsidR="00A60AA5" w:rsidRPr="00AE18A2" w14:paraId="3A9B8962" w14:textId="77777777" w:rsidTr="00524907">
        <w:trPr>
          <w:trHeight w:val="247"/>
        </w:trPr>
        <w:tc>
          <w:tcPr>
            <w:tcW w:w="9175" w:type="dxa"/>
            <w:gridSpan w:val="8"/>
          </w:tcPr>
          <w:p w14:paraId="3B418DA8" w14:textId="77777777" w:rsidR="00A60AA5" w:rsidRPr="00235190" w:rsidRDefault="00A60AA5" w:rsidP="00524907">
            <w:pPr>
              <w:rPr>
                <w:b/>
                <w:bCs/>
                <w:lang w:val="fr-FR"/>
              </w:rPr>
            </w:pPr>
            <w:r w:rsidRPr="4EB68F27">
              <w:rPr>
                <w:lang w:val="fr-FR"/>
              </w:rPr>
              <w:t>3.5.1. Studiul după manual, suport de curs, bibliografie și notițe (AI</w:t>
            </w:r>
            <w:r>
              <w:rPr>
                <w:lang w:val="fr-FR"/>
              </w:rPr>
              <w:t>)</w:t>
            </w:r>
          </w:p>
        </w:tc>
        <w:tc>
          <w:tcPr>
            <w:tcW w:w="810" w:type="dxa"/>
          </w:tcPr>
          <w:p w14:paraId="5CE43A40" w14:textId="77777777" w:rsidR="00A60AA5" w:rsidRPr="00B060A3" w:rsidRDefault="00A60AA5" w:rsidP="00524907">
            <w:pPr>
              <w:jc w:val="center"/>
            </w:pPr>
            <w:r>
              <w:t>119</w:t>
            </w:r>
          </w:p>
        </w:tc>
      </w:tr>
      <w:tr w:rsidR="00A60AA5" w:rsidRPr="00AE18A2" w14:paraId="2EA01428" w14:textId="77777777" w:rsidTr="00524907">
        <w:trPr>
          <w:trHeight w:val="247"/>
        </w:trPr>
        <w:tc>
          <w:tcPr>
            <w:tcW w:w="9175" w:type="dxa"/>
            <w:gridSpan w:val="8"/>
          </w:tcPr>
          <w:p w14:paraId="7BF25029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4EB68F27">
              <w:rPr>
                <w:b w:val="0"/>
                <w:sz w:val="20"/>
              </w:rPr>
              <w:t>3.5.2. Documentare suplimentară în bibliotecă, pe platformele electronice de specialitate și pe teren</w:t>
            </w:r>
          </w:p>
        </w:tc>
        <w:tc>
          <w:tcPr>
            <w:tcW w:w="810" w:type="dxa"/>
          </w:tcPr>
          <w:p w14:paraId="19FA33C0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</w:tr>
      <w:tr w:rsidR="00A60AA5" w:rsidRPr="00AE18A2" w14:paraId="1493E2AC" w14:textId="77777777" w:rsidTr="00524907">
        <w:trPr>
          <w:trHeight w:val="247"/>
        </w:trPr>
        <w:tc>
          <w:tcPr>
            <w:tcW w:w="9175" w:type="dxa"/>
            <w:gridSpan w:val="8"/>
          </w:tcPr>
          <w:p w14:paraId="4E322057" w14:textId="77777777" w:rsidR="00A60AA5" w:rsidRPr="00890EB2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 w:rsidRPr="4EB68F27">
              <w:rPr>
                <w:b w:val="0"/>
                <w:sz w:val="20"/>
              </w:rPr>
              <w:t xml:space="preserve">3.5.3. Pregătire seminare/ laboratoare/ proiecte, teme, referate, portofolii și eseuri </w:t>
            </w:r>
          </w:p>
        </w:tc>
        <w:tc>
          <w:tcPr>
            <w:tcW w:w="810" w:type="dxa"/>
          </w:tcPr>
          <w:p w14:paraId="740F9354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A60AA5" w:rsidRPr="00B060A3" w14:paraId="4FE0AAC7" w14:textId="77777777" w:rsidTr="00524907">
        <w:trPr>
          <w:trHeight w:val="247"/>
        </w:trPr>
        <w:tc>
          <w:tcPr>
            <w:tcW w:w="9175" w:type="dxa"/>
            <w:gridSpan w:val="8"/>
          </w:tcPr>
          <w:p w14:paraId="086B9C5B" w14:textId="77777777" w:rsidR="00A60AA5" w:rsidRPr="00F018C0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810" w:type="dxa"/>
          </w:tcPr>
          <w:p w14:paraId="235A078E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A60AA5" w:rsidRPr="00B060A3" w14:paraId="5D8DDD57" w14:textId="77777777" w:rsidTr="00524907">
        <w:trPr>
          <w:trHeight w:val="247"/>
        </w:trPr>
        <w:tc>
          <w:tcPr>
            <w:tcW w:w="9175" w:type="dxa"/>
            <w:gridSpan w:val="8"/>
          </w:tcPr>
          <w:p w14:paraId="7904661D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810" w:type="dxa"/>
          </w:tcPr>
          <w:p w14:paraId="38CE4DDD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A60AA5" w:rsidRPr="00976102" w14:paraId="65013BB1" w14:textId="77777777" w:rsidTr="00524907">
        <w:trPr>
          <w:trHeight w:val="247"/>
        </w:trPr>
        <w:tc>
          <w:tcPr>
            <w:tcW w:w="9175" w:type="dxa"/>
            <w:gridSpan w:val="8"/>
          </w:tcPr>
          <w:p w14:paraId="26714C71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4EB68F27">
              <w:rPr>
                <w:b w:val="0"/>
                <w:sz w:val="20"/>
              </w:rPr>
              <w:t xml:space="preserve">3.5.6. Alte activități </w:t>
            </w:r>
          </w:p>
        </w:tc>
        <w:tc>
          <w:tcPr>
            <w:tcW w:w="810" w:type="dxa"/>
            <w:vAlign w:val="center"/>
          </w:tcPr>
          <w:p w14:paraId="638E4BDD" w14:textId="77777777" w:rsidR="00A60AA5" w:rsidRPr="00B060A3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A60AA5" w:rsidRPr="00976102" w14:paraId="7AD36BBE" w14:textId="77777777" w:rsidTr="00524907">
        <w:trPr>
          <w:gridAfter w:val="6"/>
          <w:wAfter w:w="7560" w:type="dxa"/>
          <w:trHeight w:val="247"/>
        </w:trPr>
        <w:tc>
          <w:tcPr>
            <w:tcW w:w="1885" w:type="dxa"/>
          </w:tcPr>
          <w:p w14:paraId="7B5BF068" w14:textId="77777777" w:rsidR="00A60AA5" w:rsidRPr="00976102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1122B055" w14:textId="77777777" w:rsidR="00A60AA5" w:rsidRPr="00976102" w:rsidRDefault="00A60AA5" w:rsidP="00524907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="00A60AA5" w:rsidRPr="00976102" w14:paraId="03EB93F1" w14:textId="77777777" w:rsidTr="00524907">
        <w:trPr>
          <w:gridAfter w:val="6"/>
          <w:wAfter w:w="7560" w:type="dxa"/>
          <w:trHeight w:val="247"/>
        </w:trPr>
        <w:tc>
          <w:tcPr>
            <w:tcW w:w="1885" w:type="dxa"/>
          </w:tcPr>
          <w:p w14:paraId="1BD94113" w14:textId="77777777" w:rsidR="00A60AA5" w:rsidRPr="007A1739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  <w:gridSpan w:val="2"/>
          </w:tcPr>
          <w:p w14:paraId="78A242DA" w14:textId="77777777" w:rsidR="00A60AA5" w:rsidRPr="00976102" w:rsidRDefault="00A60AA5" w:rsidP="00524907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175</w:t>
            </w:r>
          </w:p>
        </w:tc>
      </w:tr>
      <w:tr w:rsidR="00A60AA5" w:rsidRPr="00976102" w14:paraId="7A28FB47" w14:textId="77777777" w:rsidTr="00524907">
        <w:trPr>
          <w:gridAfter w:val="6"/>
          <w:wAfter w:w="7560" w:type="dxa"/>
          <w:trHeight w:val="247"/>
        </w:trPr>
        <w:tc>
          <w:tcPr>
            <w:tcW w:w="1885" w:type="dxa"/>
          </w:tcPr>
          <w:p w14:paraId="7F974A01" w14:textId="77777777" w:rsidR="00A60AA5" w:rsidRPr="00976102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69FF172D" w14:textId="77777777" w:rsidR="00A60AA5" w:rsidRPr="00976102" w:rsidRDefault="00A60AA5" w:rsidP="00524907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   7</w:t>
            </w:r>
          </w:p>
        </w:tc>
      </w:tr>
    </w:tbl>
    <w:p w14:paraId="113CBC25" w14:textId="77777777" w:rsidR="00A60AA5" w:rsidRPr="00976102" w:rsidRDefault="00A60AA5" w:rsidP="00A60AA5">
      <w:pPr>
        <w:ind w:right="-874"/>
        <w:jc w:val="both"/>
        <w:rPr>
          <w:b/>
          <w:bCs/>
          <w:lang w:val="ro-RO"/>
        </w:rPr>
      </w:pPr>
    </w:p>
    <w:p w14:paraId="620A99E7" w14:textId="77777777" w:rsidR="00A60AA5" w:rsidRPr="00B060A3" w:rsidRDefault="00A60AA5" w:rsidP="00A60AA5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A60AA5" w:rsidRPr="00AE18A2" w14:paraId="143932BF" w14:textId="77777777" w:rsidTr="00524907">
        <w:tc>
          <w:tcPr>
            <w:tcW w:w="1980" w:type="dxa"/>
          </w:tcPr>
          <w:p w14:paraId="4BBF112D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C02D884" w14:textId="77777777" w:rsidR="00A60AA5" w:rsidRPr="00D778DB" w:rsidRDefault="00A60AA5" w:rsidP="00524907">
            <w:pPr>
              <w:ind w:left="72"/>
              <w:rPr>
                <w:color w:val="FF0000"/>
                <w:lang w:val="ro-RO"/>
              </w:rPr>
            </w:pPr>
            <w:r w:rsidRPr="001B44D5">
              <w:rPr>
                <w:color w:val="000000" w:themeColor="text1"/>
                <w:lang w:val="ro-RO"/>
              </w:rPr>
              <w:t xml:space="preserve">- </w:t>
            </w:r>
          </w:p>
        </w:tc>
      </w:tr>
      <w:tr w:rsidR="00A60AA5" w:rsidRPr="00AE18A2" w14:paraId="6806A83C" w14:textId="77777777" w:rsidTr="00524907">
        <w:tc>
          <w:tcPr>
            <w:tcW w:w="1980" w:type="dxa"/>
          </w:tcPr>
          <w:p w14:paraId="715C875A" w14:textId="77777777" w:rsidR="00A60AA5" w:rsidRPr="00B060A3" w:rsidRDefault="00A60AA5" w:rsidP="00524907">
            <w:pPr>
              <w:rPr>
                <w:lang w:val="ro-RO"/>
              </w:rPr>
            </w:pPr>
            <w:r w:rsidRPr="4EB68F27">
              <w:rPr>
                <w:lang w:val="ro-RO"/>
              </w:rPr>
              <w:t>4.2. de competențe</w:t>
            </w:r>
          </w:p>
        </w:tc>
        <w:tc>
          <w:tcPr>
            <w:tcW w:w="7920" w:type="dxa"/>
            <w:vAlign w:val="center"/>
          </w:tcPr>
          <w:p w14:paraId="05C169DB" w14:textId="77777777" w:rsidR="00A60AA5" w:rsidRPr="00B060A3" w:rsidRDefault="00A60AA5" w:rsidP="00524907">
            <w:pPr>
              <w:ind w:left="72"/>
              <w:rPr>
                <w:lang w:val="ro-RO"/>
              </w:rPr>
            </w:pPr>
            <w:r w:rsidRPr="001B44D5">
              <w:rPr>
                <w:color w:val="000000" w:themeColor="text1"/>
                <w:lang w:val="ro-RO"/>
              </w:rPr>
              <w:t xml:space="preserve">- </w:t>
            </w:r>
          </w:p>
        </w:tc>
      </w:tr>
    </w:tbl>
    <w:p w14:paraId="6270F00B" w14:textId="77777777" w:rsidR="00A60AA5" w:rsidRPr="00B060A3" w:rsidRDefault="00A60AA5" w:rsidP="00A60AA5">
      <w:pPr>
        <w:rPr>
          <w:b/>
          <w:lang w:val="ro-RO"/>
        </w:rPr>
      </w:pPr>
    </w:p>
    <w:p w14:paraId="21B5C591" w14:textId="77777777" w:rsidR="00A60AA5" w:rsidRPr="00B060A3" w:rsidRDefault="00A60AA5" w:rsidP="00A60AA5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A60AA5" w:rsidRPr="00B060A3" w14:paraId="21EDB596" w14:textId="77777777" w:rsidTr="00524907">
        <w:tc>
          <w:tcPr>
            <w:tcW w:w="2977" w:type="dxa"/>
          </w:tcPr>
          <w:p w14:paraId="556910E9" w14:textId="77777777" w:rsidR="00A60AA5" w:rsidRPr="00B060A3" w:rsidRDefault="00A60AA5" w:rsidP="00524907">
            <w:pPr>
              <w:rPr>
                <w:lang w:val="ro-RO"/>
              </w:rPr>
            </w:pPr>
            <w:r w:rsidRPr="4EB68F27">
              <w:rPr>
                <w:lang w:val="ro-RO"/>
              </w:rPr>
              <w:t>5.1. de desfășurare a cursului</w:t>
            </w:r>
          </w:p>
        </w:tc>
        <w:tc>
          <w:tcPr>
            <w:tcW w:w="6923" w:type="dxa"/>
            <w:vAlign w:val="center"/>
          </w:tcPr>
          <w:p w14:paraId="3ABA8E31" w14:textId="4E697716" w:rsidR="00A60AA5" w:rsidRPr="00E05207" w:rsidRDefault="00A60AA5" w:rsidP="00524907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</w:t>
            </w:r>
            <w:r w:rsidR="008C695B">
              <w:rPr>
                <w:lang w:val="it-IT"/>
              </w:rPr>
              <w:t>a</w:t>
            </w:r>
            <w:r w:rsidRPr="00E05207">
              <w:rPr>
                <w:lang w:val="it-IT"/>
              </w:rPr>
              <w:t>rning a UBB</w:t>
            </w:r>
          </w:p>
        </w:tc>
      </w:tr>
      <w:tr w:rsidR="00A60AA5" w:rsidRPr="00AE18A2" w14:paraId="651EC0EF" w14:textId="77777777" w:rsidTr="00524907">
        <w:tc>
          <w:tcPr>
            <w:tcW w:w="2977" w:type="dxa"/>
          </w:tcPr>
          <w:p w14:paraId="375BEF6B" w14:textId="77777777" w:rsidR="00A60AA5" w:rsidRPr="00B060A3" w:rsidRDefault="00A60AA5" w:rsidP="00524907">
            <w:pPr>
              <w:rPr>
                <w:lang w:val="ro-RO"/>
              </w:rPr>
            </w:pPr>
            <w:r w:rsidRPr="4EB68F27">
              <w:rPr>
                <w:lang w:val="ro-RO"/>
              </w:rPr>
              <w:t>5.2. de desfășurare a seminarului/ laboratorului/ proiectului</w:t>
            </w:r>
          </w:p>
        </w:tc>
        <w:tc>
          <w:tcPr>
            <w:tcW w:w="6923" w:type="dxa"/>
            <w:vAlign w:val="center"/>
          </w:tcPr>
          <w:p w14:paraId="5CFCB0FD" w14:textId="246EEC3C" w:rsidR="00A60AA5" w:rsidRPr="00D778DB" w:rsidRDefault="00A60AA5" w:rsidP="00524907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</w:t>
            </w:r>
            <w:r w:rsidR="008C695B">
              <w:rPr>
                <w:lang w:val="it-IT"/>
              </w:rPr>
              <w:t>a</w:t>
            </w:r>
            <w:r w:rsidRPr="00E05207">
              <w:rPr>
                <w:lang w:val="it-IT"/>
              </w:rPr>
              <w:t>rning a UBB</w:t>
            </w:r>
          </w:p>
        </w:tc>
      </w:tr>
    </w:tbl>
    <w:p w14:paraId="67DC87A9" w14:textId="77777777" w:rsidR="00A60AA5" w:rsidRDefault="00A60AA5" w:rsidP="00A60AA5">
      <w:pPr>
        <w:rPr>
          <w:b/>
          <w:lang w:val="ro-RO"/>
        </w:rPr>
      </w:pPr>
    </w:p>
    <w:p w14:paraId="124D3B62" w14:textId="77777777" w:rsidR="00A60AA5" w:rsidRPr="00B060A3" w:rsidRDefault="00A60AA5" w:rsidP="00A60AA5">
      <w:pPr>
        <w:rPr>
          <w:b/>
          <w:bCs/>
          <w:lang w:val="ro-RO"/>
        </w:rPr>
      </w:pPr>
      <w:r w:rsidRPr="4EB68F27">
        <w:rPr>
          <w:b/>
          <w:bCs/>
          <w:lang w:val="ro-RO"/>
        </w:rPr>
        <w:lastRenderedPageBreak/>
        <w:t>6. Competențe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A60AA5" w:rsidRPr="001D7E96" w14:paraId="3FD10D3F" w14:textId="77777777" w:rsidTr="00524907">
        <w:trPr>
          <w:cantSplit/>
          <w:trHeight w:val="1332"/>
        </w:trPr>
        <w:tc>
          <w:tcPr>
            <w:tcW w:w="567" w:type="dxa"/>
            <w:textDirection w:val="btLr"/>
          </w:tcPr>
          <w:p w14:paraId="37EBE20A" w14:textId="77777777" w:rsidR="00A60AA5" w:rsidRPr="00B060A3" w:rsidRDefault="00A60AA5" w:rsidP="00524907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6F4B5F63" w14:textId="77777777" w:rsidR="00A60AA5" w:rsidRPr="00056444" w:rsidRDefault="00A60AA5" w:rsidP="00524907">
            <w:pPr>
              <w:jc w:val="both"/>
              <w:rPr>
                <w:sz w:val="24"/>
                <w:szCs w:val="24"/>
                <w:lang w:val="ro-RO"/>
              </w:rPr>
            </w:pPr>
            <w:r w:rsidRPr="00056444">
              <w:rPr>
                <w:sz w:val="24"/>
                <w:szCs w:val="24"/>
                <w:lang w:val="ro-RO"/>
              </w:rPr>
              <w:t xml:space="preserve">Dezvoltarea capacităţii de analiză, sinteză şi de utilizare adecvată a ansamblului integrat, coerent, dinamic şi deschis de cunoştinţe şi abilităţi în vederea în vederea cunoaşterii funcţionării dreptului instituţional al Uniunii Europene. </w:t>
            </w:r>
          </w:p>
          <w:p w14:paraId="39975D4A" w14:textId="77777777" w:rsidR="00A60AA5" w:rsidRPr="00BD4026" w:rsidRDefault="00A60AA5" w:rsidP="00524907">
            <w:pPr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>Capacitatea de a susţine public un discurs coerent, logic şi retoric;</w:t>
            </w:r>
          </w:p>
          <w:p w14:paraId="7EE2B154" w14:textId="77777777" w:rsidR="00A60AA5" w:rsidRPr="00BD4026" w:rsidRDefault="00A60AA5" w:rsidP="00524907">
            <w:pPr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Voinţa de a asigura promovarea şi respectarea legalităţii; </w:t>
            </w:r>
          </w:p>
          <w:p w14:paraId="59B9CE5D" w14:textId="77777777" w:rsidR="00A60AA5" w:rsidRPr="00BD4026" w:rsidRDefault="00A60AA5" w:rsidP="00524907">
            <w:pPr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Capacitatea de a interpreta legile; </w:t>
            </w:r>
          </w:p>
          <w:p w14:paraId="482EA086" w14:textId="77777777" w:rsidR="00A60AA5" w:rsidRPr="4EB68F27" w:rsidRDefault="00A60AA5" w:rsidP="00524907">
            <w:pPr>
              <w:rPr>
                <w:color w:val="FF0000"/>
                <w:lang w:val="ro-RO"/>
              </w:rPr>
            </w:pPr>
            <w:r w:rsidRPr="001D7C03">
              <w:rPr>
                <w:sz w:val="24"/>
                <w:szCs w:val="24"/>
              </w:rPr>
              <w:t>Cunoaşterea jurisprudenţei.</w:t>
            </w:r>
          </w:p>
        </w:tc>
      </w:tr>
      <w:tr w:rsidR="00A60AA5" w:rsidRPr="001D7E96" w14:paraId="4D2BA0B9" w14:textId="77777777" w:rsidTr="00524907">
        <w:trPr>
          <w:cantSplit/>
          <w:trHeight w:val="1403"/>
        </w:trPr>
        <w:tc>
          <w:tcPr>
            <w:tcW w:w="567" w:type="dxa"/>
            <w:textDirection w:val="btLr"/>
          </w:tcPr>
          <w:p w14:paraId="51F5F830" w14:textId="77777777" w:rsidR="00A60AA5" w:rsidRPr="00B060A3" w:rsidRDefault="00A60AA5" w:rsidP="00524907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43F1C28" w14:textId="77777777" w:rsidR="00A60AA5" w:rsidRPr="00BD4026" w:rsidRDefault="00A60AA5" w:rsidP="00524907">
            <w:pPr>
              <w:pStyle w:val="BodyText"/>
              <w:spacing w:after="0"/>
              <w:jc w:val="both"/>
              <w:rPr>
                <w:sz w:val="24"/>
                <w:szCs w:val="24"/>
                <w:lang w:val="ro-RO"/>
              </w:rPr>
            </w:pPr>
            <w:r w:rsidRPr="00BD4026">
              <w:rPr>
                <w:sz w:val="24"/>
                <w:szCs w:val="24"/>
                <w:lang w:val="ro-RO"/>
              </w:rPr>
              <w:t xml:space="preserve">Introducerea studenţilor în noţiunile elementare ale jurisdicţiei instanţelor UE şi familiarizarea lor cu conceptele de bază ale libertăţilor fundamentale unionale; </w:t>
            </w:r>
          </w:p>
          <w:p w14:paraId="642818C0" w14:textId="77777777" w:rsidR="00A60AA5" w:rsidRPr="00BD4026" w:rsidRDefault="00A60AA5" w:rsidP="00524907">
            <w:pPr>
              <w:pStyle w:val="BodyText"/>
              <w:spacing w:after="0"/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Cunoaşterea modului de organizare şi funcţionare a instituţiilor unionale; </w:t>
            </w:r>
          </w:p>
          <w:p w14:paraId="714A5F01" w14:textId="77777777" w:rsidR="00A60AA5" w:rsidRPr="4EB68F27" w:rsidRDefault="00A60AA5" w:rsidP="00524907">
            <w:pPr>
              <w:rPr>
                <w:color w:val="FF0000"/>
                <w:lang w:val="ro-RO"/>
              </w:rPr>
            </w:pPr>
            <w:r w:rsidRPr="001D7C03">
              <w:rPr>
                <w:sz w:val="24"/>
                <w:szCs w:val="24"/>
              </w:rPr>
              <w:t>Soluţionarea conflictului dintre normele de drept unional, drept intern şi drept internaţional public;</w:t>
            </w:r>
          </w:p>
        </w:tc>
      </w:tr>
    </w:tbl>
    <w:p w14:paraId="1DC1C0AF" w14:textId="77777777" w:rsidR="00A60AA5" w:rsidRPr="00B060A3" w:rsidRDefault="00A60AA5" w:rsidP="00A60AA5">
      <w:pPr>
        <w:rPr>
          <w:b/>
          <w:lang w:val="ro-RO"/>
        </w:rPr>
      </w:pPr>
    </w:p>
    <w:p w14:paraId="2D09CD7F" w14:textId="77777777" w:rsidR="00A60AA5" w:rsidRPr="00B060A3" w:rsidRDefault="00A60AA5" w:rsidP="00A60AA5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A60AA5" w:rsidRPr="00BD4026" w14:paraId="600CD7D3" w14:textId="77777777" w:rsidTr="00524907">
        <w:tc>
          <w:tcPr>
            <w:tcW w:w="3227" w:type="dxa"/>
          </w:tcPr>
          <w:p w14:paraId="6C1D4565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63CE0098" w14:textId="77777777" w:rsidR="008C695B" w:rsidRDefault="00A60AA5" w:rsidP="0052490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AF437A">
              <w:rPr>
                <w:sz w:val="24"/>
                <w:szCs w:val="24"/>
                <w:lang w:val="pl-PL"/>
              </w:rPr>
              <w:t>familiarizarea studenţilor cu terminologia juridică şi conceptele de bază ale dreptului Uniunii Europene, respectiv cu soluţionarea conflictului între normele dreptului unional, dreptului naţional, dreptului internaţional public</w:t>
            </w:r>
          </w:p>
          <w:p w14:paraId="185A6CCE" w14:textId="39CC0AFB" w:rsidR="00A60AA5" w:rsidRPr="008C695B" w:rsidRDefault="00A60AA5" w:rsidP="0052490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BD4026">
              <w:rPr>
                <w:sz w:val="24"/>
                <w:szCs w:val="24"/>
                <w:lang w:val="it-IT"/>
              </w:rPr>
              <w:t>însuşirea noţiunilor teoretice de bază ale dreptului Uniunii Europene</w:t>
            </w:r>
          </w:p>
        </w:tc>
      </w:tr>
      <w:tr w:rsidR="00A60AA5" w:rsidRPr="00BD4026" w14:paraId="12586EF4" w14:textId="77777777" w:rsidTr="00524907">
        <w:tc>
          <w:tcPr>
            <w:tcW w:w="3227" w:type="dxa"/>
          </w:tcPr>
          <w:p w14:paraId="67C0B44F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66D221CC" w14:textId="77777777" w:rsidR="00A60AA5" w:rsidRPr="00AF437A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AF437A">
              <w:rPr>
                <w:sz w:val="24"/>
                <w:szCs w:val="24"/>
                <w:lang w:val="pl-PL"/>
              </w:rPr>
              <w:t>analiza modului de organizare şi funcţionare a instituţiilor şi organelor unionale</w:t>
            </w:r>
          </w:p>
          <w:p w14:paraId="26678CEA" w14:textId="77777777" w:rsidR="00A60AA5" w:rsidRPr="00AF437A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AF437A">
              <w:rPr>
                <w:sz w:val="24"/>
                <w:szCs w:val="24"/>
                <w:lang w:val="pl-PL"/>
              </w:rPr>
              <w:t>introducerea studenţilor în noţiunile elementare ale jurisdicţiei Uniunii Europene</w:t>
            </w:r>
          </w:p>
          <w:p w14:paraId="6D95C5DF" w14:textId="77777777" w:rsidR="00A60AA5" w:rsidRPr="00AF437A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AF437A">
              <w:rPr>
                <w:sz w:val="24"/>
                <w:szCs w:val="24"/>
                <w:lang w:val="pl-PL"/>
              </w:rPr>
              <w:t>familiarizarea studenţilor cu conceptele de bază ale libertăţilor fundamentale ale Uniunii Europene</w:t>
            </w:r>
          </w:p>
          <w:p w14:paraId="25D4E630" w14:textId="77777777" w:rsidR="00A60AA5" w:rsidRPr="00AF437A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BD4026">
              <w:rPr>
                <w:sz w:val="24"/>
                <w:szCs w:val="24"/>
                <w:lang w:val="it-IT"/>
              </w:rPr>
              <w:t>asigurarea unei operativităţi în folosirea tratatelor unionale şi a  jurisprudenţei constante a Curţii de Justiţie a Uniunii Europene</w:t>
            </w:r>
          </w:p>
          <w:p w14:paraId="402868CD" w14:textId="77777777" w:rsidR="008C695B" w:rsidRPr="00BD4026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>dezvoltarea raţionamentului juridic şi a abilităţii de analiză şi sinteză a informaţiei acumulate;</w:t>
            </w:r>
          </w:p>
          <w:p w14:paraId="63717312" w14:textId="2F0A7B49" w:rsidR="00A60AA5" w:rsidRPr="00BD4026" w:rsidRDefault="00A60AA5" w:rsidP="0052490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>verificarea şi dezvoltarea abilităţii individuale a utilizării noţiunilor teoretice acumulate la cazuri concrete.</w:t>
            </w:r>
          </w:p>
        </w:tc>
      </w:tr>
    </w:tbl>
    <w:p w14:paraId="65A55251" w14:textId="77777777" w:rsidR="00A60AA5" w:rsidRPr="00B060A3" w:rsidRDefault="00A60AA5" w:rsidP="00A60AA5">
      <w:pPr>
        <w:rPr>
          <w:lang w:val="ro-RO"/>
        </w:rPr>
      </w:pPr>
    </w:p>
    <w:p w14:paraId="1253D8CD" w14:textId="77777777" w:rsidR="00A60AA5" w:rsidRPr="00B060A3" w:rsidRDefault="00A60AA5" w:rsidP="00A60AA5">
      <w:pPr>
        <w:rPr>
          <w:b/>
          <w:bCs/>
          <w:lang w:val="ro-RO"/>
        </w:rPr>
      </w:pPr>
      <w:r w:rsidRPr="4EB68F27">
        <w:rPr>
          <w:b/>
          <w:bCs/>
          <w:lang w:val="ro-RO"/>
        </w:rPr>
        <w:t>8. Conținuturi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A60AA5" w:rsidRPr="00B060A3" w14:paraId="456B358F" w14:textId="77777777" w:rsidTr="00524907">
        <w:tc>
          <w:tcPr>
            <w:tcW w:w="4786" w:type="dxa"/>
          </w:tcPr>
          <w:p w14:paraId="35B0EF1D" w14:textId="77777777" w:rsidR="00A60AA5" w:rsidRPr="003574C1" w:rsidRDefault="00A60AA5" w:rsidP="00524907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 xml:space="preserve">. AI, SI </w:t>
            </w:r>
          </w:p>
        </w:tc>
        <w:tc>
          <w:tcPr>
            <w:tcW w:w="2552" w:type="dxa"/>
            <w:vAlign w:val="center"/>
          </w:tcPr>
          <w:p w14:paraId="5FD1FFAE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164A8F61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Observații</w:t>
            </w:r>
          </w:p>
        </w:tc>
      </w:tr>
      <w:tr w:rsidR="00A60AA5" w:rsidRPr="00AE18A2" w14:paraId="6C6A82E1" w14:textId="77777777" w:rsidTr="00524907">
        <w:tc>
          <w:tcPr>
            <w:tcW w:w="4786" w:type="dxa"/>
          </w:tcPr>
          <w:p w14:paraId="3CF28711" w14:textId="77777777" w:rsidR="00A60AA5" w:rsidRPr="00B060A3" w:rsidRDefault="00A60AA5" w:rsidP="00524907">
            <w:pPr>
              <w:rPr>
                <w:lang w:val="ro-RO"/>
              </w:rPr>
            </w:pPr>
            <w:r w:rsidRPr="008E126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8E126F">
              <w:rPr>
                <w:sz w:val="24"/>
                <w:szCs w:val="24"/>
              </w:rPr>
              <w:t>Organizaţia internaţională.</w:t>
            </w:r>
          </w:p>
        </w:tc>
        <w:tc>
          <w:tcPr>
            <w:tcW w:w="2552" w:type="dxa"/>
          </w:tcPr>
          <w:p w14:paraId="3F346208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57A191FD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32A332BF" w14:textId="77777777" w:rsidTr="00524907">
        <w:tc>
          <w:tcPr>
            <w:tcW w:w="4786" w:type="dxa"/>
          </w:tcPr>
          <w:p w14:paraId="4D2BE820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B43A9">
              <w:rPr>
                <w:sz w:val="24"/>
                <w:szCs w:val="24"/>
              </w:rPr>
              <w:t>Scurt istoric al înfiinţării şi funcţionării Comunităţilor Europene şi Uniunii Europene.</w:t>
            </w:r>
          </w:p>
        </w:tc>
        <w:tc>
          <w:tcPr>
            <w:tcW w:w="2552" w:type="dxa"/>
          </w:tcPr>
          <w:p w14:paraId="2874ED2B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28BB406C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66AEE83F" w14:textId="77777777" w:rsidTr="00524907">
        <w:tc>
          <w:tcPr>
            <w:tcW w:w="4786" w:type="dxa"/>
          </w:tcPr>
          <w:p w14:paraId="39DE961D" w14:textId="77777777" w:rsidR="00A60AA5" w:rsidRPr="00B060A3" w:rsidRDefault="00A60AA5" w:rsidP="00524907">
            <w:pPr>
              <w:rPr>
                <w:lang w:val="ro-RO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3. Aderarea de noi state la UE şi ieşirea statelor din această organizaţie. </w:t>
            </w:r>
          </w:p>
        </w:tc>
        <w:tc>
          <w:tcPr>
            <w:tcW w:w="2552" w:type="dxa"/>
          </w:tcPr>
          <w:p w14:paraId="2B31B060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2C48248C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64DB419E" w14:textId="77777777" w:rsidTr="00524907">
        <w:tc>
          <w:tcPr>
            <w:tcW w:w="4786" w:type="dxa"/>
          </w:tcPr>
          <w:p w14:paraId="5F10AD79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B43A9">
              <w:rPr>
                <w:sz w:val="24"/>
                <w:szCs w:val="24"/>
              </w:rPr>
              <w:t xml:space="preserve">Drept european. Drept comunitar. Drept unional. </w:t>
            </w:r>
            <w:r w:rsidRPr="00BD4026">
              <w:rPr>
                <w:sz w:val="24"/>
                <w:szCs w:val="24"/>
                <w:lang w:val="it-IT"/>
              </w:rPr>
              <w:t xml:space="preserve">Definiţie. Principiile fundamentale ale dreptului unional. Principiul atribuirii sau împuternicirii speciale limitate. Principiul împuternicirii implicite. Principiul </w:t>
            </w:r>
            <w:r w:rsidRPr="00BD4026">
              <w:rPr>
                <w:sz w:val="24"/>
                <w:szCs w:val="24"/>
                <w:lang w:val="it-IT"/>
              </w:rPr>
              <w:lastRenderedPageBreak/>
              <w:t xml:space="preserve">subsidiarităţii. </w:t>
            </w:r>
            <w:r w:rsidRPr="00DB43A9">
              <w:rPr>
                <w:sz w:val="24"/>
                <w:szCs w:val="24"/>
              </w:rPr>
              <w:t>Principiul democraţiei şi transparenţei.</w:t>
            </w:r>
          </w:p>
        </w:tc>
        <w:tc>
          <w:tcPr>
            <w:tcW w:w="2552" w:type="dxa"/>
          </w:tcPr>
          <w:p w14:paraId="1DDBED13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Predare cu folosirea unor slide-uri tip Power-Point, de tip interactiv</w:t>
            </w:r>
          </w:p>
        </w:tc>
        <w:tc>
          <w:tcPr>
            <w:tcW w:w="2562" w:type="dxa"/>
          </w:tcPr>
          <w:p w14:paraId="1922BDE2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176FC25D" w14:textId="77777777" w:rsidTr="00524907">
        <w:tc>
          <w:tcPr>
            <w:tcW w:w="4786" w:type="dxa"/>
          </w:tcPr>
          <w:p w14:paraId="4A714548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DB43A9">
              <w:rPr>
                <w:sz w:val="24"/>
                <w:szCs w:val="24"/>
              </w:rPr>
              <w:t xml:space="preserve">Principiul proporţionalităţii. Principiul echilibrului </w:t>
            </w:r>
            <w:proofErr w:type="gramStart"/>
            <w:r w:rsidRPr="00DB43A9">
              <w:rPr>
                <w:sz w:val="24"/>
                <w:szCs w:val="24"/>
              </w:rPr>
              <w:t>instituţional („</w:t>
            </w:r>
            <w:proofErr w:type="gramEnd"/>
            <w:r w:rsidRPr="00DB43A9">
              <w:rPr>
                <w:sz w:val="24"/>
                <w:szCs w:val="24"/>
              </w:rPr>
              <w:t xml:space="preserve">checks and </w:t>
            </w:r>
            <w:proofErr w:type="gramStart"/>
            <w:r w:rsidRPr="00DB43A9">
              <w:rPr>
                <w:sz w:val="24"/>
                <w:szCs w:val="24"/>
              </w:rPr>
              <w:t>balances“</w:t>
            </w:r>
            <w:proofErr w:type="gramEnd"/>
            <w:r w:rsidRPr="00DB43A9">
              <w:rPr>
                <w:sz w:val="24"/>
                <w:szCs w:val="24"/>
              </w:rPr>
              <w:t>). Principiul rangului prioritar al dreptului unional faţă de dreptul naţional. Principiul aplicării directe a dreptului unional. Principiul respectării drepturilor fundamentale ale omului</w:t>
            </w:r>
          </w:p>
        </w:tc>
        <w:tc>
          <w:tcPr>
            <w:tcW w:w="2552" w:type="dxa"/>
          </w:tcPr>
          <w:p w14:paraId="767BB0CC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023A738E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A60AA5" w:rsidRPr="00B060A3" w14:paraId="5C9A87AB" w14:textId="77777777" w:rsidTr="00524907">
        <w:tc>
          <w:tcPr>
            <w:tcW w:w="4786" w:type="dxa"/>
          </w:tcPr>
          <w:p w14:paraId="358030F8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B43A9">
              <w:rPr>
                <w:sz w:val="24"/>
                <w:szCs w:val="24"/>
              </w:rPr>
              <w:t>Izvoarele dreptului UE</w:t>
            </w:r>
          </w:p>
        </w:tc>
        <w:tc>
          <w:tcPr>
            <w:tcW w:w="2552" w:type="dxa"/>
          </w:tcPr>
          <w:p w14:paraId="11E37A01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5ECC3F05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</w:tr>
      <w:tr w:rsidR="00A60AA5" w:rsidRPr="00B060A3" w14:paraId="59F75718" w14:textId="77777777" w:rsidTr="00524907">
        <w:tc>
          <w:tcPr>
            <w:tcW w:w="4786" w:type="dxa"/>
          </w:tcPr>
          <w:p w14:paraId="2F5397B2" w14:textId="77777777" w:rsidR="00A60AA5" w:rsidRPr="00B060A3" w:rsidRDefault="00A60AA5" w:rsidP="00524907">
            <w:pPr>
              <w:rPr>
                <w:lang w:val="ro-RO"/>
              </w:rPr>
            </w:pPr>
            <w:r w:rsidRPr="00BD4026">
              <w:rPr>
                <w:sz w:val="24"/>
                <w:szCs w:val="24"/>
                <w:lang w:val="it-IT"/>
              </w:rPr>
              <w:t>7. Aplicarea dreptului unional în timp, spaţiu şi asupra persoanelor. Cetăţenia unională</w:t>
            </w:r>
          </w:p>
        </w:tc>
        <w:tc>
          <w:tcPr>
            <w:tcW w:w="2552" w:type="dxa"/>
          </w:tcPr>
          <w:p w14:paraId="34EF42B5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59DEF8B0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3020E9DD" w14:textId="77777777" w:rsidTr="00524907">
        <w:tc>
          <w:tcPr>
            <w:tcW w:w="4786" w:type="dxa"/>
          </w:tcPr>
          <w:p w14:paraId="00D527C9" w14:textId="77777777" w:rsidR="00A60AA5" w:rsidRPr="00B060A3" w:rsidRDefault="00A60AA5" w:rsidP="00524907">
            <w:pPr>
              <w:rPr>
                <w:lang w:val="ro-RO"/>
              </w:rPr>
            </w:pPr>
            <w:r w:rsidRPr="00BD4026">
              <w:rPr>
                <w:sz w:val="24"/>
                <w:szCs w:val="24"/>
                <w:lang w:val="it-IT"/>
              </w:rPr>
              <w:t>8. Instituţiile UE. Consiliul European. Consiliul UE.</w:t>
            </w:r>
          </w:p>
        </w:tc>
        <w:tc>
          <w:tcPr>
            <w:tcW w:w="2552" w:type="dxa"/>
          </w:tcPr>
          <w:p w14:paraId="0C640B5C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75148AE2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A60AA5" w:rsidRPr="00B060A3" w14:paraId="339F2177" w14:textId="77777777" w:rsidTr="00524907">
        <w:tc>
          <w:tcPr>
            <w:tcW w:w="4786" w:type="dxa"/>
          </w:tcPr>
          <w:p w14:paraId="79B898C6" w14:textId="77777777" w:rsidR="00A60AA5" w:rsidRPr="00B060A3" w:rsidRDefault="00A60AA5" w:rsidP="00524907">
            <w:pPr>
              <w:rPr>
                <w:lang w:val="ro-RO"/>
              </w:rPr>
            </w:pPr>
            <w:r w:rsidRPr="00BD4026">
              <w:rPr>
                <w:sz w:val="24"/>
                <w:szCs w:val="24"/>
                <w:lang w:val="it-IT"/>
              </w:rPr>
              <w:t>9. Comisia. Parlamentul European. Procesul legislativ unional.</w:t>
            </w:r>
          </w:p>
        </w:tc>
        <w:tc>
          <w:tcPr>
            <w:tcW w:w="2552" w:type="dxa"/>
          </w:tcPr>
          <w:p w14:paraId="39C9EDCC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12B48D58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A60AA5" w:rsidRPr="00B060A3" w14:paraId="7D04C37D" w14:textId="77777777" w:rsidTr="00524907">
        <w:tc>
          <w:tcPr>
            <w:tcW w:w="4786" w:type="dxa"/>
          </w:tcPr>
          <w:p w14:paraId="7AD3AA6B" w14:textId="4ABE7313" w:rsidR="00A60AA5" w:rsidRDefault="00A60AA5" w:rsidP="00524907">
            <w:pPr>
              <w:rPr>
                <w:sz w:val="24"/>
                <w:szCs w:val="24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10. Curtea de Conturi. Comitetul Economic şi Social.Comitetul Regiunilor. </w:t>
            </w:r>
            <w:r w:rsidRPr="00DB43A9">
              <w:rPr>
                <w:sz w:val="24"/>
                <w:szCs w:val="24"/>
              </w:rPr>
              <w:t xml:space="preserve">Banca Europeană de Investiţii. Banca Centrală Europeană. </w:t>
            </w:r>
            <w:r w:rsidR="000A0DC1">
              <w:rPr>
                <w:sz w:val="24"/>
                <w:szCs w:val="24"/>
              </w:rPr>
              <w:t>Parchetul European.</w:t>
            </w:r>
          </w:p>
        </w:tc>
        <w:tc>
          <w:tcPr>
            <w:tcW w:w="2552" w:type="dxa"/>
          </w:tcPr>
          <w:p w14:paraId="253DC30F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4D70D769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25546677" w14:textId="77777777" w:rsidTr="00524907">
        <w:tc>
          <w:tcPr>
            <w:tcW w:w="4786" w:type="dxa"/>
          </w:tcPr>
          <w:p w14:paraId="3ACC8547" w14:textId="77777777" w:rsidR="00A60AA5" w:rsidRDefault="00A60AA5" w:rsidP="00524907">
            <w:pPr>
              <w:rPr>
                <w:sz w:val="24"/>
                <w:szCs w:val="24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11. Justiţia unională. Noţiunea, natura juridică </w:t>
            </w:r>
            <w:r w:rsidRPr="00DB43A9">
              <w:rPr>
                <w:sz w:val="24"/>
                <w:szCs w:val="24"/>
                <w:lang w:val="pl-PL"/>
              </w:rPr>
              <w:t>şi p</w:t>
            </w:r>
            <w:r w:rsidRPr="00BD4026">
              <w:rPr>
                <w:sz w:val="24"/>
                <w:szCs w:val="24"/>
                <w:lang w:val="it-IT"/>
              </w:rPr>
              <w:t xml:space="preserve">rincipiile fundamentale de funcţionare ale Curţii de Justiţie a Uniunii Europene. </w:t>
            </w:r>
            <w:r w:rsidRPr="00DB43A9">
              <w:rPr>
                <w:sz w:val="24"/>
                <w:szCs w:val="24"/>
              </w:rPr>
              <w:t>Sedes materiae.</w:t>
            </w:r>
          </w:p>
        </w:tc>
        <w:tc>
          <w:tcPr>
            <w:tcW w:w="2552" w:type="dxa"/>
          </w:tcPr>
          <w:p w14:paraId="5321B9CD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4FE1D27A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0BA52B21" w14:textId="77777777" w:rsidTr="00524907">
        <w:tc>
          <w:tcPr>
            <w:tcW w:w="4786" w:type="dxa"/>
          </w:tcPr>
          <w:p w14:paraId="31EBBC65" w14:textId="77777777" w:rsidR="00A60AA5" w:rsidRPr="00BD4026" w:rsidRDefault="00A60AA5" w:rsidP="00524907">
            <w:pPr>
              <w:rPr>
                <w:sz w:val="24"/>
                <w:szCs w:val="24"/>
                <w:lang w:val="it-IT"/>
              </w:rPr>
            </w:pPr>
            <w:r w:rsidRPr="00BD4026">
              <w:rPr>
                <w:sz w:val="24"/>
                <w:szCs w:val="24"/>
                <w:lang w:val="it-IT"/>
              </w:rPr>
              <w:t>12. Componenţa Curţii de Justiţie şi competenţa organelor jurisdicţionale unionale.</w:t>
            </w:r>
          </w:p>
        </w:tc>
        <w:tc>
          <w:tcPr>
            <w:tcW w:w="2552" w:type="dxa"/>
          </w:tcPr>
          <w:p w14:paraId="3BA74E60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1C7690FE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060A3" w14:paraId="79122992" w14:textId="77777777" w:rsidTr="00524907">
        <w:tc>
          <w:tcPr>
            <w:tcW w:w="4786" w:type="dxa"/>
          </w:tcPr>
          <w:p w14:paraId="5A745612" w14:textId="77777777" w:rsidR="00A60AA5" w:rsidRDefault="00A60AA5" w:rsidP="00524907">
            <w:pPr>
              <w:rPr>
                <w:sz w:val="24"/>
                <w:szCs w:val="24"/>
              </w:rPr>
            </w:pPr>
            <w:r w:rsidRPr="00BD4026">
              <w:rPr>
                <w:sz w:val="24"/>
                <w:szCs w:val="24"/>
                <w:lang w:val="it-IT"/>
              </w:rPr>
              <w:t xml:space="preserve">13. Acţiunea în constatarea încălcării tratatelor de către statele membre. </w:t>
            </w:r>
            <w:r w:rsidRPr="00DB43A9">
              <w:rPr>
                <w:sz w:val="24"/>
                <w:szCs w:val="24"/>
              </w:rPr>
              <w:t>Acţiunea în anulare. Acţiunea preliminară.</w:t>
            </w:r>
            <w:r>
              <w:rPr>
                <w:sz w:val="24"/>
                <w:szCs w:val="24"/>
              </w:rPr>
              <w:t xml:space="preserve"> Acțiunea în despăgubire.</w:t>
            </w:r>
          </w:p>
        </w:tc>
        <w:tc>
          <w:tcPr>
            <w:tcW w:w="2552" w:type="dxa"/>
          </w:tcPr>
          <w:p w14:paraId="3C16DC83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54165D9D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15%</w:t>
            </w:r>
          </w:p>
        </w:tc>
      </w:tr>
      <w:tr w:rsidR="00A60AA5" w:rsidRPr="00B060A3" w14:paraId="350B14E1" w14:textId="77777777" w:rsidTr="00524907">
        <w:tc>
          <w:tcPr>
            <w:tcW w:w="4786" w:type="dxa"/>
          </w:tcPr>
          <w:p w14:paraId="48D1C890" w14:textId="77777777" w:rsidR="00A60AA5" w:rsidRDefault="00A60AA5" w:rsidP="005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5A73">
              <w:rPr>
                <w:sz w:val="24"/>
                <w:szCs w:val="24"/>
              </w:rPr>
              <w:t>4. Cele patru libertăţi fundamentale</w:t>
            </w:r>
          </w:p>
        </w:tc>
        <w:tc>
          <w:tcPr>
            <w:tcW w:w="2552" w:type="dxa"/>
          </w:tcPr>
          <w:p w14:paraId="33082656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5AB38BE7" w14:textId="77777777" w:rsidR="00A60AA5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5%</w:t>
            </w:r>
          </w:p>
        </w:tc>
      </w:tr>
      <w:tr w:rsidR="00A60AA5" w:rsidRPr="00BD4026" w14:paraId="53C27F48" w14:textId="77777777" w:rsidTr="00524907">
        <w:tc>
          <w:tcPr>
            <w:tcW w:w="9900" w:type="dxa"/>
            <w:gridSpan w:val="3"/>
          </w:tcPr>
          <w:p w14:paraId="052CCE2A" w14:textId="77777777" w:rsidR="00A60AA5" w:rsidRPr="00FE34D8" w:rsidRDefault="00A60AA5" w:rsidP="00524907">
            <w:pPr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FE34D8">
              <w:rPr>
                <w:b/>
                <w:color w:val="000000" w:themeColor="text1"/>
                <w:sz w:val="24"/>
                <w:szCs w:val="24"/>
                <w:lang w:val="ro-RO"/>
              </w:rPr>
              <w:t>Bibliografie:</w:t>
            </w:r>
          </w:p>
          <w:p w14:paraId="22EDCD3E" w14:textId="77777777" w:rsidR="00A60AA5" w:rsidRPr="00FE34D8" w:rsidRDefault="00A60AA5" w:rsidP="00524907">
            <w:pPr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  <w:lang w:val="pl-PL"/>
              </w:rPr>
            </w:pPr>
            <w:r w:rsidRPr="00FE34D8">
              <w:rPr>
                <w:b/>
                <w:i/>
                <w:sz w:val="24"/>
                <w:szCs w:val="24"/>
                <w:lang w:val="pl-PL"/>
              </w:rPr>
              <w:t>Suportul de curs ID</w:t>
            </w:r>
          </w:p>
          <w:p w14:paraId="6FB5F81C" w14:textId="77777777" w:rsidR="00A55636" w:rsidRPr="00B55A73" w:rsidRDefault="00A60AA5" w:rsidP="00A55636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FE34D8">
              <w:rPr>
                <w:b/>
                <w:i/>
                <w:sz w:val="24"/>
                <w:szCs w:val="24"/>
                <w:lang w:val="pl-PL"/>
              </w:rPr>
              <w:t>Fábián Gyula</w:t>
            </w:r>
            <w:r w:rsidRPr="00BD4026">
              <w:rPr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BD4026">
              <w:rPr>
                <w:i/>
                <w:sz w:val="24"/>
                <w:szCs w:val="24"/>
                <w:lang w:val="it-IT"/>
              </w:rPr>
              <w:t>Drept institu</w:t>
            </w:r>
            <w:r w:rsidRPr="00FE34D8">
              <w:rPr>
                <w:i/>
                <w:sz w:val="24"/>
                <w:szCs w:val="24"/>
                <w:lang w:val="pl-PL"/>
              </w:rPr>
              <w:t>ţ</w:t>
            </w:r>
            <w:r w:rsidRPr="00BD4026">
              <w:rPr>
                <w:i/>
                <w:sz w:val="24"/>
                <w:szCs w:val="24"/>
                <w:lang w:val="it-IT"/>
              </w:rPr>
              <w:t xml:space="preserve">ional al Uniunii Europene, </w:t>
            </w:r>
            <w:r w:rsidR="00A55636" w:rsidRPr="00BD4026">
              <w:rPr>
                <w:sz w:val="24"/>
                <w:szCs w:val="24"/>
                <w:lang w:val="it-IT"/>
              </w:rPr>
              <w:t>Ediția a 3-a</w:t>
            </w:r>
            <w:r w:rsidR="00A55636" w:rsidRPr="00BD4026">
              <w:rPr>
                <w:i/>
                <w:sz w:val="24"/>
                <w:szCs w:val="24"/>
                <w:lang w:val="it-IT"/>
              </w:rPr>
              <w:t xml:space="preserve"> </w:t>
            </w:r>
            <w:r w:rsidR="00A55636" w:rsidRPr="00BD4026">
              <w:rPr>
                <w:sz w:val="24"/>
                <w:szCs w:val="24"/>
                <w:lang w:val="it-IT"/>
              </w:rPr>
              <w:t>Editura Hamangiu, Bucureşti, Cluj-Napoca, 2023.</w:t>
            </w:r>
          </w:p>
          <w:p w14:paraId="3029EEFF" w14:textId="633E3966" w:rsidR="00A60AA5" w:rsidRPr="008C695B" w:rsidRDefault="00A60AA5" w:rsidP="008C695B">
            <w:pPr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BD4026">
              <w:rPr>
                <w:b/>
                <w:bCs/>
                <w:i/>
                <w:sz w:val="24"/>
                <w:szCs w:val="24"/>
                <w:lang w:val="it-IT"/>
              </w:rPr>
              <w:t xml:space="preserve">Versiunea consolidată a Tratatului privind Uniunea Europeană și a Tratatului privind funcționarea Uniunii Europene - </w:t>
            </w:r>
            <w:r w:rsidRPr="00BD4026">
              <w:rPr>
                <w:b/>
                <w:iCs/>
                <w:sz w:val="24"/>
                <w:szCs w:val="24"/>
                <w:lang w:val="it-IT"/>
              </w:rPr>
              <w:t>Jurnalul Oficial C 115 , 09/05/2008, p. 0001 – 0388.</w:t>
            </w:r>
          </w:p>
        </w:tc>
      </w:tr>
      <w:tr w:rsidR="00A60AA5" w:rsidRPr="00B060A3" w14:paraId="462E6AE0" w14:textId="77777777" w:rsidTr="00524907">
        <w:tc>
          <w:tcPr>
            <w:tcW w:w="4786" w:type="dxa"/>
          </w:tcPr>
          <w:p w14:paraId="6799D468" w14:textId="77777777" w:rsidR="00A60AA5" w:rsidRPr="00B060A3" w:rsidRDefault="00A60AA5" w:rsidP="0052490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3767F2A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Metode de predare-învățare</w:t>
            </w:r>
          </w:p>
        </w:tc>
        <w:tc>
          <w:tcPr>
            <w:tcW w:w="2562" w:type="dxa"/>
            <w:vAlign w:val="center"/>
          </w:tcPr>
          <w:p w14:paraId="43F91884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Observații</w:t>
            </w:r>
          </w:p>
        </w:tc>
      </w:tr>
      <w:tr w:rsidR="00A60AA5" w:rsidRPr="00B060A3" w14:paraId="206EFA6F" w14:textId="77777777" w:rsidTr="00524907">
        <w:tc>
          <w:tcPr>
            <w:tcW w:w="4786" w:type="dxa"/>
          </w:tcPr>
          <w:p w14:paraId="7DC6F4EE" w14:textId="77777777" w:rsidR="00A60AA5" w:rsidRPr="00B060A3" w:rsidRDefault="00A60AA5" w:rsidP="0052490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Principiile fundamentale si izvoarele dreptului U.E.</w:t>
            </w:r>
          </w:p>
        </w:tc>
        <w:tc>
          <w:tcPr>
            <w:tcW w:w="2552" w:type="dxa"/>
          </w:tcPr>
          <w:p w14:paraId="54AF3B55" w14:textId="77777777" w:rsidR="00A60AA5" w:rsidRPr="00B060A3" w:rsidRDefault="00A60AA5" w:rsidP="00524907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618402DE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060A3" w14:paraId="74AA71E7" w14:textId="77777777" w:rsidTr="00524907">
        <w:tc>
          <w:tcPr>
            <w:tcW w:w="4786" w:type="dxa"/>
          </w:tcPr>
          <w:p w14:paraId="5C8A2A7F" w14:textId="77777777" w:rsidR="00A60AA5" w:rsidRPr="00B060A3" w:rsidRDefault="00A60AA5" w:rsidP="0052490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Cele 7 instituţii ale U.E. Actiunile exercitate in fata CJUE</w:t>
            </w:r>
          </w:p>
        </w:tc>
        <w:tc>
          <w:tcPr>
            <w:tcW w:w="2552" w:type="dxa"/>
          </w:tcPr>
          <w:p w14:paraId="3B8D307D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328A09E5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060A3" w14:paraId="4B886F58" w14:textId="77777777" w:rsidTr="00524907">
        <w:tc>
          <w:tcPr>
            <w:tcW w:w="4786" w:type="dxa"/>
          </w:tcPr>
          <w:p w14:paraId="49E09158" w14:textId="77777777" w:rsidR="00A60AA5" w:rsidRPr="00B060A3" w:rsidRDefault="00A60AA5" w:rsidP="0052490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Principiile fundamentale si izvoarele dreptului U.E.</w:t>
            </w:r>
          </w:p>
        </w:tc>
        <w:tc>
          <w:tcPr>
            <w:tcW w:w="2552" w:type="dxa"/>
          </w:tcPr>
          <w:p w14:paraId="4734C27F" w14:textId="77777777" w:rsidR="00A60AA5" w:rsidRPr="00B060A3" w:rsidRDefault="00A60AA5" w:rsidP="00524907">
            <w:pPr>
              <w:rPr>
                <w:lang w:val="ro-RO"/>
              </w:rPr>
            </w:pPr>
            <w:r>
              <w:rPr>
                <w:lang w:val="ro-RO"/>
              </w:rPr>
              <w:t>Predare cu folosirea unor slide-uri tip Power-Point, de tip interactiv</w:t>
            </w:r>
          </w:p>
        </w:tc>
        <w:tc>
          <w:tcPr>
            <w:tcW w:w="2562" w:type="dxa"/>
          </w:tcPr>
          <w:p w14:paraId="4E1660B2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D4026" w14:paraId="14C283CF" w14:textId="77777777" w:rsidTr="00524907">
        <w:tc>
          <w:tcPr>
            <w:tcW w:w="9900" w:type="dxa"/>
            <w:gridSpan w:val="3"/>
          </w:tcPr>
          <w:p w14:paraId="4C246546" w14:textId="77777777" w:rsidR="00A60AA5" w:rsidRPr="008C695B" w:rsidRDefault="00A60AA5" w:rsidP="00524907">
            <w:pPr>
              <w:rPr>
                <w:sz w:val="24"/>
                <w:szCs w:val="24"/>
                <w:lang w:val="ro-RO"/>
              </w:rPr>
            </w:pPr>
            <w:r w:rsidRPr="008C695B">
              <w:rPr>
                <w:sz w:val="24"/>
                <w:szCs w:val="24"/>
                <w:lang w:val="ro-RO"/>
              </w:rPr>
              <w:lastRenderedPageBreak/>
              <w:t>Bibliografie:</w:t>
            </w:r>
          </w:p>
          <w:p w14:paraId="2B4E1442" w14:textId="77777777" w:rsidR="00A60AA5" w:rsidRPr="008C695B" w:rsidRDefault="00A60AA5" w:rsidP="00524907">
            <w:pPr>
              <w:numPr>
                <w:ilvl w:val="0"/>
                <w:numId w:val="7"/>
              </w:numPr>
              <w:jc w:val="both"/>
              <w:rPr>
                <w:b/>
                <w:i/>
                <w:sz w:val="24"/>
                <w:szCs w:val="24"/>
                <w:lang w:val="pl-PL"/>
              </w:rPr>
            </w:pPr>
            <w:r w:rsidRPr="008C695B">
              <w:rPr>
                <w:b/>
                <w:i/>
                <w:sz w:val="24"/>
                <w:szCs w:val="24"/>
                <w:lang w:val="pl-PL"/>
              </w:rPr>
              <w:t>Suport de curs ID</w:t>
            </w:r>
          </w:p>
          <w:p w14:paraId="70BF92A2" w14:textId="6A4881A4" w:rsidR="00A55636" w:rsidRPr="008C695B" w:rsidRDefault="00A60AA5" w:rsidP="008C695B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8C695B">
              <w:rPr>
                <w:b/>
                <w:i/>
                <w:sz w:val="24"/>
                <w:szCs w:val="24"/>
                <w:lang w:val="pl-PL"/>
              </w:rPr>
              <w:t>Fábián Gyula</w:t>
            </w:r>
            <w:r w:rsidRPr="00BD4026">
              <w:rPr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BD4026">
              <w:rPr>
                <w:i/>
                <w:sz w:val="24"/>
                <w:szCs w:val="24"/>
                <w:lang w:val="it-IT"/>
              </w:rPr>
              <w:t>Drept institu</w:t>
            </w:r>
            <w:r w:rsidRPr="008C695B">
              <w:rPr>
                <w:i/>
                <w:sz w:val="24"/>
                <w:szCs w:val="24"/>
                <w:lang w:val="pl-PL"/>
              </w:rPr>
              <w:t>ţ</w:t>
            </w:r>
            <w:r w:rsidRPr="00BD4026">
              <w:rPr>
                <w:i/>
                <w:sz w:val="24"/>
                <w:szCs w:val="24"/>
                <w:lang w:val="it-IT"/>
              </w:rPr>
              <w:t xml:space="preserve">ional al Uniunii Europene, </w:t>
            </w:r>
            <w:r w:rsidR="00A55636" w:rsidRPr="00BD4026">
              <w:rPr>
                <w:sz w:val="24"/>
                <w:szCs w:val="24"/>
                <w:lang w:val="it-IT"/>
              </w:rPr>
              <w:t>Ediția a 3-a</w:t>
            </w:r>
            <w:r w:rsidR="00A55636" w:rsidRPr="00BD4026">
              <w:rPr>
                <w:i/>
                <w:sz w:val="24"/>
                <w:szCs w:val="24"/>
                <w:lang w:val="it-IT"/>
              </w:rPr>
              <w:t xml:space="preserve"> </w:t>
            </w:r>
            <w:r w:rsidR="00A55636" w:rsidRPr="00BD4026">
              <w:rPr>
                <w:sz w:val="24"/>
                <w:szCs w:val="24"/>
                <w:lang w:val="it-IT"/>
              </w:rPr>
              <w:t>Editura Hamangiu, Bucureşti, Cluj-Napoca, 2023.</w:t>
            </w:r>
          </w:p>
          <w:p w14:paraId="62B12A8E" w14:textId="006935C9" w:rsidR="00A60AA5" w:rsidRPr="008C695B" w:rsidRDefault="00A60AA5" w:rsidP="00524907">
            <w:pPr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BD4026">
              <w:rPr>
                <w:b/>
                <w:bCs/>
                <w:i/>
                <w:sz w:val="24"/>
                <w:szCs w:val="24"/>
                <w:lang w:val="it-IT"/>
              </w:rPr>
              <w:t xml:space="preserve">Versiunea consolidată a Tratatului privind Uniunea Europeană și a Tratatului privind funcționarea Uniunii Europene - </w:t>
            </w:r>
            <w:r w:rsidRPr="00BD4026">
              <w:rPr>
                <w:b/>
                <w:iCs/>
                <w:sz w:val="24"/>
                <w:szCs w:val="24"/>
                <w:lang w:val="it-IT"/>
              </w:rPr>
              <w:t>Jurnalul Oficial C 115 , 09/05/2008, p. 0001 – 0388.</w:t>
            </w:r>
          </w:p>
          <w:p w14:paraId="28064CF1" w14:textId="580777E5" w:rsidR="00A60AA5" w:rsidRPr="008C695B" w:rsidRDefault="00A55636" w:rsidP="00A55636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o-RO"/>
              </w:rPr>
            </w:pPr>
            <w:r w:rsidRPr="008C695B">
              <w:rPr>
                <w:b/>
                <w:i/>
                <w:sz w:val="24"/>
                <w:szCs w:val="24"/>
                <w:lang w:val="pl-PL"/>
              </w:rPr>
              <w:t xml:space="preserve">Fábián Gyula: </w:t>
            </w:r>
            <w:r w:rsidRPr="008C695B">
              <w:rPr>
                <w:bCs/>
                <w:i/>
                <w:sz w:val="24"/>
                <w:szCs w:val="24"/>
                <w:lang w:val="pl-PL"/>
              </w:rPr>
              <w:t xml:space="preserve">Drept procesual al Uniunii Europene. Sedes materiae., </w:t>
            </w:r>
            <w:r w:rsidRPr="00BD4026">
              <w:rPr>
                <w:sz w:val="24"/>
                <w:szCs w:val="24"/>
                <w:lang w:val="it-IT"/>
              </w:rPr>
              <w:t>Editura Hamangiu, Bucureşti, Cluj-Napoca, 2023.</w:t>
            </w:r>
          </w:p>
        </w:tc>
      </w:tr>
      <w:tr w:rsidR="00A60AA5" w:rsidRPr="00B060A3" w14:paraId="784CE296" w14:textId="77777777" w:rsidTr="00524907">
        <w:tc>
          <w:tcPr>
            <w:tcW w:w="4786" w:type="dxa"/>
            <w:vAlign w:val="center"/>
          </w:tcPr>
          <w:p w14:paraId="05474FE7" w14:textId="77777777" w:rsidR="00A60AA5" w:rsidRPr="00B060A3" w:rsidRDefault="00A60AA5" w:rsidP="0052490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BD11122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Metode de transmitere a informației</w:t>
            </w:r>
          </w:p>
        </w:tc>
        <w:tc>
          <w:tcPr>
            <w:tcW w:w="2562" w:type="dxa"/>
            <w:vAlign w:val="center"/>
          </w:tcPr>
          <w:p w14:paraId="3E8B1261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Observații</w:t>
            </w:r>
          </w:p>
        </w:tc>
      </w:tr>
      <w:tr w:rsidR="00A60AA5" w:rsidRPr="00BD4026" w14:paraId="139BF427" w14:textId="77777777" w:rsidTr="00524907">
        <w:tc>
          <w:tcPr>
            <w:tcW w:w="4786" w:type="dxa"/>
          </w:tcPr>
          <w:p w14:paraId="389D7C0B" w14:textId="7836E436" w:rsidR="00A60AA5" w:rsidRPr="001F7149" w:rsidRDefault="000A0DC1" w:rsidP="00524907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Principiul primordialității dreptului unional față de dreptul național al statelor membre</w:t>
            </w:r>
          </w:p>
        </w:tc>
        <w:tc>
          <w:tcPr>
            <w:tcW w:w="2552" w:type="dxa"/>
          </w:tcPr>
          <w:p w14:paraId="0CAC8D0A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52AB6058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D4026" w14:paraId="79C4929D" w14:textId="77777777" w:rsidTr="00524907">
        <w:tc>
          <w:tcPr>
            <w:tcW w:w="4786" w:type="dxa"/>
          </w:tcPr>
          <w:p w14:paraId="60F22A06" w14:textId="7A9E7687" w:rsidR="00A60AA5" w:rsidRPr="00BD4026" w:rsidRDefault="00A60AA5" w:rsidP="00524907">
            <w:pPr>
              <w:rPr>
                <w:b/>
                <w:sz w:val="24"/>
                <w:szCs w:val="24"/>
                <w:lang w:val="it-IT"/>
              </w:rPr>
            </w:pPr>
            <w:r w:rsidRPr="001F7149">
              <w:rPr>
                <w:sz w:val="24"/>
                <w:szCs w:val="24"/>
                <w:lang w:val="ro-RO"/>
              </w:rPr>
              <w:t>Decizii adoptate de CJUE la solicitarea instanțelor din România în perioada 202</w:t>
            </w:r>
            <w:r w:rsidR="00384EBB">
              <w:rPr>
                <w:sz w:val="24"/>
                <w:szCs w:val="24"/>
                <w:lang w:val="ro-RO"/>
              </w:rPr>
              <w:t>2</w:t>
            </w:r>
            <w:r w:rsidRPr="001F7149">
              <w:rPr>
                <w:sz w:val="24"/>
                <w:szCs w:val="24"/>
                <w:lang w:val="ro-RO"/>
              </w:rPr>
              <w:t>-202</w:t>
            </w:r>
            <w:r w:rsidR="00384EB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552" w:type="dxa"/>
          </w:tcPr>
          <w:p w14:paraId="45430850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37A2C0A0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D4026" w14:paraId="4C6A57B5" w14:textId="77777777" w:rsidTr="00524907">
        <w:tc>
          <w:tcPr>
            <w:tcW w:w="4786" w:type="dxa"/>
          </w:tcPr>
          <w:p w14:paraId="05397EBC" w14:textId="77777777" w:rsidR="00A60AA5" w:rsidRPr="00B060A3" w:rsidRDefault="00A60AA5" w:rsidP="00524907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09BFA2C7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7D473C7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AE18A2" w14:paraId="10C32E0A" w14:textId="77777777" w:rsidTr="00524907">
        <w:tc>
          <w:tcPr>
            <w:tcW w:w="9900" w:type="dxa"/>
            <w:gridSpan w:val="3"/>
          </w:tcPr>
          <w:p w14:paraId="26B3A05C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14B332DE" w14:textId="14CCEEC9" w:rsidR="00A55636" w:rsidRPr="00724225" w:rsidRDefault="00A60AA5" w:rsidP="00724225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724225">
              <w:rPr>
                <w:b/>
                <w:i/>
                <w:sz w:val="24"/>
                <w:szCs w:val="24"/>
                <w:lang w:val="pl-PL"/>
              </w:rPr>
              <w:t>Fábián Gyula</w:t>
            </w:r>
            <w:r w:rsidRPr="00BD4026">
              <w:rPr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BD4026">
              <w:rPr>
                <w:i/>
                <w:sz w:val="24"/>
                <w:szCs w:val="24"/>
                <w:lang w:val="it-IT"/>
              </w:rPr>
              <w:t>Drept institu</w:t>
            </w:r>
            <w:r w:rsidRPr="00724225">
              <w:rPr>
                <w:i/>
                <w:sz w:val="24"/>
                <w:szCs w:val="24"/>
                <w:lang w:val="pl-PL"/>
              </w:rPr>
              <w:t>ţ</w:t>
            </w:r>
            <w:r w:rsidRPr="00BD4026">
              <w:rPr>
                <w:i/>
                <w:sz w:val="24"/>
                <w:szCs w:val="24"/>
                <w:lang w:val="it-IT"/>
              </w:rPr>
              <w:t xml:space="preserve">ional al Uniunii Europene, </w:t>
            </w:r>
            <w:r w:rsidR="00A55636" w:rsidRPr="00BD4026">
              <w:rPr>
                <w:sz w:val="24"/>
                <w:szCs w:val="24"/>
                <w:lang w:val="it-IT"/>
              </w:rPr>
              <w:t>Ediția a 3-a</w:t>
            </w:r>
            <w:r w:rsidR="00A55636" w:rsidRPr="00BD4026">
              <w:rPr>
                <w:i/>
                <w:sz w:val="24"/>
                <w:szCs w:val="24"/>
                <w:lang w:val="it-IT"/>
              </w:rPr>
              <w:t xml:space="preserve"> </w:t>
            </w:r>
            <w:r w:rsidR="00A55636" w:rsidRPr="00BD4026">
              <w:rPr>
                <w:sz w:val="24"/>
                <w:szCs w:val="24"/>
                <w:lang w:val="it-IT"/>
              </w:rPr>
              <w:t>Editura Hamangiu, Bucureşti, Cluj-Napoca, 2023.</w:t>
            </w:r>
          </w:p>
          <w:p w14:paraId="441F610D" w14:textId="39B327F8" w:rsidR="00A60AA5" w:rsidRPr="00B55A73" w:rsidRDefault="00A60AA5" w:rsidP="00524907">
            <w:pPr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BD4026">
              <w:rPr>
                <w:b/>
                <w:bCs/>
                <w:i/>
                <w:sz w:val="24"/>
                <w:szCs w:val="24"/>
                <w:lang w:val="it-IT"/>
              </w:rPr>
              <w:t xml:space="preserve">Versiunea consolidată a Tratatului privind Uniunea Europeană și a Tratatului privind funcționarea Uniunii Europene - </w:t>
            </w:r>
            <w:r w:rsidRPr="00BD4026">
              <w:rPr>
                <w:b/>
                <w:iCs/>
                <w:sz w:val="24"/>
                <w:szCs w:val="24"/>
                <w:lang w:val="it-IT"/>
              </w:rPr>
              <w:t>Jurnalul Oficial C 115 , 09/05/2008, p. 0001 – 0388.</w:t>
            </w:r>
          </w:p>
          <w:p w14:paraId="02DB1268" w14:textId="77777777" w:rsidR="00A60AA5" w:rsidRPr="00753238" w:rsidRDefault="00A60AA5" w:rsidP="00524907">
            <w:pPr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  <w:lang w:val="pl-PL"/>
              </w:rPr>
            </w:pPr>
            <w:r w:rsidRPr="00753238">
              <w:rPr>
                <w:b/>
                <w:i/>
                <w:sz w:val="24"/>
                <w:szCs w:val="24"/>
                <w:lang w:val="pl-PL"/>
              </w:rPr>
              <w:t>Fábián Gyula, L</w:t>
            </w:r>
            <w:r w:rsidRPr="00753238">
              <w:rPr>
                <w:b/>
                <w:i/>
                <w:sz w:val="24"/>
                <w:szCs w:val="24"/>
                <w:lang w:val="hu-HU"/>
              </w:rPr>
              <w:t xml:space="preserve">ázár Laura: </w:t>
            </w:r>
            <w:r w:rsidRPr="00753238">
              <w:rPr>
                <w:i/>
                <w:sz w:val="24"/>
                <w:szCs w:val="24"/>
                <w:lang w:val="pl-PL"/>
              </w:rPr>
              <w:t>Dreptul Uniunii Europene. Selecție de jurisprudență relevantă.</w:t>
            </w:r>
            <w:r w:rsidRPr="00753238">
              <w:rPr>
                <w:sz w:val="24"/>
                <w:szCs w:val="24"/>
                <w:lang w:val="pl-PL"/>
              </w:rPr>
              <w:t xml:space="preserve"> Vol. 1, Editura Universul Juridic, </w:t>
            </w:r>
            <w:r w:rsidRPr="00753238">
              <w:rPr>
                <w:sz w:val="24"/>
                <w:szCs w:val="24"/>
              </w:rPr>
              <w:t>București, 2017</w:t>
            </w:r>
            <w:r>
              <w:rPr>
                <w:sz w:val="24"/>
                <w:szCs w:val="24"/>
              </w:rPr>
              <w:t>.</w:t>
            </w:r>
          </w:p>
          <w:p w14:paraId="295DDBBA" w14:textId="77777777" w:rsidR="00A60AA5" w:rsidRPr="003574C1" w:rsidRDefault="00A60AA5" w:rsidP="00524907">
            <w:pPr>
              <w:jc w:val="both"/>
              <w:rPr>
                <w:lang w:val="ro-RO"/>
              </w:rPr>
            </w:pPr>
          </w:p>
        </w:tc>
      </w:tr>
      <w:tr w:rsidR="00A60AA5" w:rsidRPr="00B060A3" w14:paraId="52E0B7C8" w14:textId="77777777" w:rsidTr="00524907">
        <w:tc>
          <w:tcPr>
            <w:tcW w:w="4786" w:type="dxa"/>
          </w:tcPr>
          <w:p w14:paraId="2AC9FA58" w14:textId="77777777" w:rsidR="00A60AA5" w:rsidRPr="00B060A3" w:rsidRDefault="00A60AA5" w:rsidP="0052490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2195CB1A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Metode de predare-învățare</w:t>
            </w:r>
          </w:p>
        </w:tc>
        <w:tc>
          <w:tcPr>
            <w:tcW w:w="2562" w:type="dxa"/>
            <w:vAlign w:val="center"/>
          </w:tcPr>
          <w:p w14:paraId="0A9D62B7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4EB68F27">
              <w:rPr>
                <w:lang w:val="ro-RO"/>
              </w:rPr>
              <w:t>Observații</w:t>
            </w:r>
          </w:p>
        </w:tc>
      </w:tr>
      <w:tr w:rsidR="00A60AA5" w:rsidRPr="00B060A3" w14:paraId="25854D05" w14:textId="77777777" w:rsidTr="00524907">
        <w:tc>
          <w:tcPr>
            <w:tcW w:w="4786" w:type="dxa"/>
          </w:tcPr>
          <w:p w14:paraId="11F7616E" w14:textId="77777777" w:rsidR="00A60AA5" w:rsidRPr="00B060A3" w:rsidRDefault="00A60AA5" w:rsidP="00524907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5A617068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7222F81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060A3" w14:paraId="38ED675F" w14:textId="77777777" w:rsidTr="00524907">
        <w:tc>
          <w:tcPr>
            <w:tcW w:w="4786" w:type="dxa"/>
          </w:tcPr>
          <w:p w14:paraId="05E8748A" w14:textId="77777777" w:rsidR="00A60AA5" w:rsidRPr="00B060A3" w:rsidRDefault="00A60AA5" w:rsidP="00524907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1CB7CB1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367B72BC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060A3" w14:paraId="78A88219" w14:textId="77777777" w:rsidTr="00524907">
        <w:tc>
          <w:tcPr>
            <w:tcW w:w="4786" w:type="dxa"/>
          </w:tcPr>
          <w:p w14:paraId="06A36F86" w14:textId="77777777" w:rsidR="00A60AA5" w:rsidRPr="00B060A3" w:rsidRDefault="00A60AA5" w:rsidP="00524907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6FA0A26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01641C90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AE18A2" w14:paraId="0BD2A536" w14:textId="77777777" w:rsidTr="00524907">
        <w:tc>
          <w:tcPr>
            <w:tcW w:w="9900" w:type="dxa"/>
            <w:gridSpan w:val="3"/>
          </w:tcPr>
          <w:p w14:paraId="7393E55A" w14:textId="77777777" w:rsidR="00A60AA5" w:rsidRPr="00B060A3" w:rsidRDefault="00A60AA5" w:rsidP="0052490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</w:tc>
      </w:tr>
    </w:tbl>
    <w:p w14:paraId="2B18B14E" w14:textId="77777777" w:rsidR="00A60AA5" w:rsidRDefault="00A60AA5" w:rsidP="00A60AA5">
      <w:pPr>
        <w:rPr>
          <w:b/>
          <w:bCs/>
          <w:lang w:val="ro-RO"/>
        </w:rPr>
      </w:pPr>
    </w:p>
    <w:p w14:paraId="6D56C903" w14:textId="77777777" w:rsidR="00A60AA5" w:rsidRPr="00B060A3" w:rsidRDefault="00A60AA5" w:rsidP="00A60AA5">
      <w:pPr>
        <w:rPr>
          <w:b/>
          <w:bCs/>
          <w:lang w:val="ro-RO"/>
        </w:rPr>
      </w:pPr>
      <w:r w:rsidRPr="4EB68F27">
        <w:rPr>
          <w:b/>
          <w:bCs/>
          <w:lang w:val="ro-RO"/>
        </w:rPr>
        <w:t>9. Coroborarea conținuturilor disciplinei cu așteptările reprezentanților comunităților epistemice, asociaților profesionale și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60AA5" w:rsidRPr="00DE066B" w14:paraId="4D768AF2" w14:textId="77777777" w:rsidTr="00524907">
        <w:tc>
          <w:tcPr>
            <w:tcW w:w="9900" w:type="dxa"/>
          </w:tcPr>
          <w:p w14:paraId="356A6377" w14:textId="77777777" w:rsidR="00A60AA5" w:rsidRPr="00DE066B" w:rsidRDefault="00A60AA5" w:rsidP="00524907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DE066B">
              <w:rPr>
                <w:color w:val="000000" w:themeColor="text1"/>
                <w:lang w:val="ro-RO"/>
              </w:rPr>
              <w:t>-</w:t>
            </w:r>
          </w:p>
        </w:tc>
      </w:tr>
    </w:tbl>
    <w:p w14:paraId="57BD4107" w14:textId="77777777" w:rsidR="00A60AA5" w:rsidRPr="00DE066B" w:rsidRDefault="00A60AA5" w:rsidP="00A60AA5">
      <w:pPr>
        <w:rPr>
          <w:b/>
          <w:color w:val="000000" w:themeColor="text1"/>
          <w:lang w:val="ro-RO"/>
        </w:rPr>
      </w:pPr>
    </w:p>
    <w:p w14:paraId="12747E97" w14:textId="77777777" w:rsidR="00A60AA5" w:rsidRPr="00B060A3" w:rsidRDefault="00A60AA5" w:rsidP="00A60AA5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A60AA5" w:rsidRPr="00B060A3" w14:paraId="18C0D4B9" w14:textId="77777777" w:rsidTr="00524907">
        <w:tc>
          <w:tcPr>
            <w:tcW w:w="2520" w:type="dxa"/>
            <w:vAlign w:val="center"/>
          </w:tcPr>
          <w:p w14:paraId="1A29208E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36D295D1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47CA4F89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375A2817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A60AA5" w:rsidRPr="00B060A3" w14:paraId="4A7FD382" w14:textId="77777777" w:rsidTr="00524907">
        <w:tc>
          <w:tcPr>
            <w:tcW w:w="2520" w:type="dxa"/>
          </w:tcPr>
          <w:p w14:paraId="38AD72EE" w14:textId="77777777" w:rsidR="00A60AA5" w:rsidRPr="00B060A3" w:rsidRDefault="00A60AA5" w:rsidP="0052490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AI, SI</w:t>
            </w:r>
          </w:p>
        </w:tc>
        <w:tc>
          <w:tcPr>
            <w:tcW w:w="3292" w:type="dxa"/>
          </w:tcPr>
          <w:p w14:paraId="711EF75D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4C04A1FF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68C78D2D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B060A3" w14:paraId="5651F88A" w14:textId="77777777" w:rsidTr="00524907">
        <w:tc>
          <w:tcPr>
            <w:tcW w:w="2520" w:type="dxa"/>
          </w:tcPr>
          <w:p w14:paraId="24E20C1A" w14:textId="77777777" w:rsidR="00A60AA5" w:rsidRPr="00B060A3" w:rsidRDefault="00A60AA5" w:rsidP="0052490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0EF70E2D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36E787D3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6B527B52" w14:textId="77777777" w:rsidR="00A60AA5" w:rsidRPr="00B060A3" w:rsidRDefault="00A60AA5" w:rsidP="00524907">
            <w:pPr>
              <w:rPr>
                <w:lang w:val="ro-RO"/>
              </w:rPr>
            </w:pPr>
          </w:p>
        </w:tc>
      </w:tr>
      <w:tr w:rsidR="00A60AA5" w:rsidRPr="00561B0C" w14:paraId="0C24113D" w14:textId="77777777" w:rsidTr="00524907">
        <w:tc>
          <w:tcPr>
            <w:tcW w:w="9900" w:type="dxa"/>
            <w:gridSpan w:val="4"/>
          </w:tcPr>
          <w:p w14:paraId="46E2F6D5" w14:textId="58E7BFC6" w:rsidR="00A60AA5" w:rsidRPr="008D5905" w:rsidRDefault="00A60AA5" w:rsidP="00724225">
            <w:pPr>
              <w:rPr>
                <w:b/>
                <w:bCs/>
                <w:lang w:val="ro-RO"/>
              </w:rPr>
            </w:pPr>
            <w:r w:rsidRPr="4EB68F27">
              <w:rPr>
                <w:b/>
                <w:bCs/>
                <w:lang w:val="ro-RO"/>
              </w:rPr>
              <w:t>10.6. Standard minim de performanță</w:t>
            </w:r>
            <w:r w:rsidR="00724225">
              <w:rPr>
                <w:b/>
                <w:bCs/>
                <w:lang w:val="ro-RO"/>
              </w:rPr>
              <w:t xml:space="preserve">                              </w:t>
            </w:r>
            <w:r w:rsidRPr="00924204">
              <w:rPr>
                <w:color w:val="000000" w:themeColor="text1"/>
                <w:lang w:val="ro-RO"/>
              </w:rPr>
              <w:t>nota 5</w:t>
            </w:r>
          </w:p>
        </w:tc>
      </w:tr>
    </w:tbl>
    <w:p w14:paraId="5EB60C0D" w14:textId="77777777" w:rsidR="00A60AA5" w:rsidRPr="00B060A3" w:rsidRDefault="00A60AA5" w:rsidP="00A60AA5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p w14:paraId="08F94616" w14:textId="77777777" w:rsidR="00A60AA5" w:rsidRPr="00B060A3" w:rsidRDefault="00A60AA5" w:rsidP="00A60AA5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A60AA5" w:rsidRPr="00724225" w14:paraId="3DDF9B09" w14:textId="77777777" w:rsidTr="00524907">
        <w:trPr>
          <w:trHeight w:val="908"/>
        </w:trPr>
        <w:tc>
          <w:tcPr>
            <w:tcW w:w="2019" w:type="dxa"/>
            <w:vAlign w:val="center"/>
          </w:tcPr>
          <w:p w14:paraId="5E027B07" w14:textId="77777777" w:rsidR="00A60AA5" w:rsidRPr="00B060A3" w:rsidRDefault="00A60AA5" w:rsidP="00524907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2036AEDC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6CDEF64D" w14:textId="77777777" w:rsidR="00A60AA5" w:rsidRPr="00B060A3" w:rsidRDefault="00A60AA5" w:rsidP="005249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>
              <w:rPr>
                <w:b/>
                <w:i/>
                <w:sz w:val="24"/>
                <w:szCs w:val="24"/>
                <w:lang w:val="pl-PL"/>
              </w:rPr>
              <w:t xml:space="preserve">Conf. univ. dr. </w:t>
            </w:r>
            <w:r w:rsidRPr="00B55A73">
              <w:rPr>
                <w:b/>
                <w:i/>
                <w:sz w:val="24"/>
                <w:szCs w:val="24"/>
                <w:lang w:val="pl-PL"/>
              </w:rPr>
              <w:t>Gyula</w:t>
            </w:r>
            <w:r w:rsidRPr="00753238">
              <w:rPr>
                <w:b/>
                <w:i/>
                <w:sz w:val="24"/>
                <w:szCs w:val="24"/>
                <w:lang w:val="pl-PL"/>
              </w:rPr>
              <w:t xml:space="preserve"> Fábián</w:t>
            </w:r>
            <w:r w:rsidRPr="00B55A73">
              <w:rPr>
                <w:b/>
                <w:i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09BD3A5" w14:textId="77777777" w:rsidR="00A60AA5" w:rsidRDefault="00A60AA5" w:rsidP="005249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>
              <w:rPr>
                <w:lang w:val="ro-RO"/>
              </w:rPr>
              <w:t>/</w:t>
            </w:r>
          </w:p>
          <w:p w14:paraId="35133B88" w14:textId="2EAA1F91" w:rsidR="00A60AA5" w:rsidRPr="00724225" w:rsidRDefault="00724225" w:rsidP="00524907">
            <w:pPr>
              <w:jc w:val="center"/>
              <w:rPr>
                <w:i/>
                <w:iCs/>
                <w:lang w:val="ro-RO"/>
              </w:rPr>
            </w:pPr>
            <w:r w:rsidRPr="00724225">
              <w:rPr>
                <w:b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Asist. univ. dr. </w:t>
            </w:r>
            <w:r w:rsidRPr="00724225">
              <w:rPr>
                <w:b/>
                <w:i/>
                <w:iCs/>
                <w:color w:val="000000" w:themeColor="text1"/>
                <w:sz w:val="24"/>
                <w:szCs w:val="24"/>
                <w:lang w:val="hu-HU"/>
              </w:rPr>
              <w:t>Réka L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  <w:lang w:val="hu-HU"/>
              </w:rPr>
              <w:t>aczkó</w:t>
            </w:r>
          </w:p>
        </w:tc>
      </w:tr>
      <w:tr w:rsidR="00A60AA5" w:rsidRPr="00BD4026" w14:paraId="7E44790A" w14:textId="77777777" w:rsidTr="00524907">
        <w:trPr>
          <w:trHeight w:val="794"/>
        </w:trPr>
        <w:tc>
          <w:tcPr>
            <w:tcW w:w="2019" w:type="dxa"/>
            <w:vAlign w:val="center"/>
          </w:tcPr>
          <w:p w14:paraId="464B7ED0" w14:textId="77777777" w:rsidR="00A60AA5" w:rsidRPr="00F6242C" w:rsidRDefault="00A60AA5" w:rsidP="00524907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F6242C">
              <w:rPr>
                <w:i/>
                <w:sz w:val="24"/>
                <w:szCs w:val="24"/>
                <w:lang w:val="ro-RO"/>
              </w:rPr>
              <w:t>Data</w:t>
            </w:r>
          </w:p>
          <w:p w14:paraId="594CC388" w14:textId="1046BF83" w:rsidR="00A60AA5" w:rsidRPr="00F6242C" w:rsidRDefault="000A0DC1" w:rsidP="00524907">
            <w:pPr>
              <w:rPr>
                <w:i/>
                <w:sz w:val="24"/>
                <w:szCs w:val="24"/>
                <w:lang w:val="ro-RO"/>
              </w:rPr>
            </w:pPr>
            <w:r w:rsidRPr="00F6242C">
              <w:rPr>
                <w:i/>
                <w:sz w:val="24"/>
                <w:szCs w:val="24"/>
                <w:lang w:val="ro-RO"/>
              </w:rPr>
              <w:t xml:space="preserve">         2</w:t>
            </w:r>
            <w:r w:rsidR="00724225">
              <w:rPr>
                <w:i/>
                <w:sz w:val="24"/>
                <w:szCs w:val="24"/>
                <w:lang w:val="ro-RO"/>
              </w:rPr>
              <w:t>8</w:t>
            </w:r>
            <w:r w:rsidRPr="00F6242C">
              <w:rPr>
                <w:i/>
                <w:sz w:val="24"/>
                <w:szCs w:val="24"/>
                <w:lang w:val="ro-RO"/>
              </w:rPr>
              <w:t>.</w:t>
            </w:r>
            <w:r w:rsidR="00724225">
              <w:rPr>
                <w:i/>
                <w:sz w:val="24"/>
                <w:szCs w:val="24"/>
                <w:lang w:val="ro-RO"/>
              </w:rPr>
              <w:t>1</w:t>
            </w:r>
            <w:r w:rsidR="00BD4026">
              <w:rPr>
                <w:i/>
                <w:sz w:val="24"/>
                <w:szCs w:val="24"/>
                <w:lang w:val="ro-RO"/>
              </w:rPr>
              <w:t>0.</w:t>
            </w:r>
            <w:r w:rsidRPr="00F6242C">
              <w:rPr>
                <w:i/>
                <w:sz w:val="24"/>
                <w:szCs w:val="24"/>
                <w:lang w:val="ro-RO"/>
              </w:rPr>
              <w:t>202</w:t>
            </w:r>
            <w:r w:rsidR="008C695B">
              <w:rPr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7881" w:type="dxa"/>
            <w:gridSpan w:val="2"/>
          </w:tcPr>
          <w:p w14:paraId="70F62DAB" w14:textId="77777777" w:rsidR="00A60AA5" w:rsidRDefault="00A60AA5" w:rsidP="00524907">
            <w:pPr>
              <w:jc w:val="center"/>
              <w:rPr>
                <w:lang w:val="ro-RO"/>
              </w:rPr>
            </w:pPr>
          </w:p>
          <w:p w14:paraId="332DC753" w14:textId="62A4E3B9" w:rsidR="00A60AA5" w:rsidRPr="00DE066B" w:rsidRDefault="00A60AA5" w:rsidP="00F6242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Responsabil de studii ID/IFR</w:t>
            </w:r>
            <w:r w:rsidR="00F6242C">
              <w:rPr>
                <w:lang w:val="ro-RO"/>
              </w:rPr>
              <w:t>,</w:t>
            </w:r>
          </w:p>
        </w:tc>
      </w:tr>
    </w:tbl>
    <w:p w14:paraId="50F40DEB" w14:textId="77777777" w:rsidR="00DF5C86" w:rsidRPr="00A60AA5" w:rsidRDefault="00DF5C86" w:rsidP="00A60AA5">
      <w:pPr>
        <w:rPr>
          <w:lang w:val="ro-RO"/>
        </w:rPr>
      </w:pPr>
    </w:p>
    <w:sectPr w:rsidR="00DF5C86" w:rsidRPr="00A60AA5" w:rsidSect="00F56D89">
      <w:headerReference w:type="even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1D5" w14:textId="77777777" w:rsidR="00B7796F" w:rsidRDefault="00B7796F" w:rsidP="00DF5C86">
      <w:r>
        <w:separator/>
      </w:r>
    </w:p>
  </w:endnote>
  <w:endnote w:type="continuationSeparator" w:id="0">
    <w:p w14:paraId="362578FE" w14:textId="77777777" w:rsidR="00B7796F" w:rsidRDefault="00B7796F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3B4D" w14:textId="77777777" w:rsidR="005553F8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E48EE" w14:textId="77777777" w:rsidR="005553F8" w:rsidRDefault="005553F8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DF30" w14:textId="77777777" w:rsidR="005553F8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7AAFBA" w14:textId="77777777" w:rsidR="005553F8" w:rsidRPr="00F91DEB" w:rsidRDefault="005553F8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593E" w14:textId="77777777" w:rsidR="00B7796F" w:rsidRDefault="00B7796F" w:rsidP="00DF5C86">
      <w:r>
        <w:separator/>
      </w:r>
    </w:p>
  </w:footnote>
  <w:footnote w:type="continuationSeparator" w:id="0">
    <w:p w14:paraId="2B0E2CA1" w14:textId="77777777" w:rsidR="00B7796F" w:rsidRDefault="00B7796F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5553F8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A52294" w14:textId="77777777" w:rsidR="005553F8" w:rsidRDefault="005553F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3E9"/>
    <w:multiLevelType w:val="hybridMultilevel"/>
    <w:tmpl w:val="46129DA8"/>
    <w:lvl w:ilvl="0" w:tplc="D7B24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7A53"/>
    <w:multiLevelType w:val="singleLevel"/>
    <w:tmpl w:val="69D69182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7AC610B"/>
    <w:multiLevelType w:val="hybridMultilevel"/>
    <w:tmpl w:val="46129DA8"/>
    <w:lvl w:ilvl="0" w:tplc="D7B24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50A8A"/>
    <w:multiLevelType w:val="singleLevel"/>
    <w:tmpl w:val="69D69182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4F6D5D91"/>
    <w:multiLevelType w:val="hybridMultilevel"/>
    <w:tmpl w:val="46129DA8"/>
    <w:lvl w:ilvl="0" w:tplc="D7B24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num w:numId="1" w16cid:durableId="574556033">
    <w:abstractNumId w:val="7"/>
  </w:num>
  <w:num w:numId="2" w16cid:durableId="249316911">
    <w:abstractNumId w:val="5"/>
  </w:num>
  <w:num w:numId="3" w16cid:durableId="1510172367">
    <w:abstractNumId w:val="3"/>
  </w:num>
  <w:num w:numId="4" w16cid:durableId="301279794">
    <w:abstractNumId w:val="1"/>
  </w:num>
  <w:num w:numId="5" w16cid:durableId="2086218403">
    <w:abstractNumId w:val="4"/>
  </w:num>
  <w:num w:numId="6" w16cid:durableId="108401775">
    <w:abstractNumId w:val="6"/>
  </w:num>
  <w:num w:numId="7" w16cid:durableId="1176312834">
    <w:abstractNumId w:val="2"/>
  </w:num>
  <w:num w:numId="8" w16cid:durableId="63703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84CEA"/>
    <w:rsid w:val="000A0DC1"/>
    <w:rsid w:val="000D4278"/>
    <w:rsid w:val="00125210"/>
    <w:rsid w:val="001B44D5"/>
    <w:rsid w:val="001D7E96"/>
    <w:rsid w:val="001E69B8"/>
    <w:rsid w:val="001F7149"/>
    <w:rsid w:val="0021502F"/>
    <w:rsid w:val="00220B6A"/>
    <w:rsid w:val="00226D39"/>
    <w:rsid w:val="00232F6D"/>
    <w:rsid w:val="00235190"/>
    <w:rsid w:val="002C53BC"/>
    <w:rsid w:val="00313350"/>
    <w:rsid w:val="003848EB"/>
    <w:rsid w:val="00384EBB"/>
    <w:rsid w:val="003D3C23"/>
    <w:rsid w:val="003E28C0"/>
    <w:rsid w:val="00464ED8"/>
    <w:rsid w:val="004D22F1"/>
    <w:rsid w:val="00535CD4"/>
    <w:rsid w:val="005553F8"/>
    <w:rsid w:val="00561B0C"/>
    <w:rsid w:val="00635E78"/>
    <w:rsid w:val="007078E3"/>
    <w:rsid w:val="0072360F"/>
    <w:rsid w:val="00724225"/>
    <w:rsid w:val="007442D2"/>
    <w:rsid w:val="00764919"/>
    <w:rsid w:val="00780434"/>
    <w:rsid w:val="007A1739"/>
    <w:rsid w:val="007D05E1"/>
    <w:rsid w:val="00811EF0"/>
    <w:rsid w:val="00832D81"/>
    <w:rsid w:val="008772BD"/>
    <w:rsid w:val="00890EB2"/>
    <w:rsid w:val="008C695B"/>
    <w:rsid w:val="008E6D6F"/>
    <w:rsid w:val="008F79DD"/>
    <w:rsid w:val="0092522A"/>
    <w:rsid w:val="00976102"/>
    <w:rsid w:val="009C2BAE"/>
    <w:rsid w:val="009C66FD"/>
    <w:rsid w:val="009D71B8"/>
    <w:rsid w:val="00A11694"/>
    <w:rsid w:val="00A30D45"/>
    <w:rsid w:val="00A55636"/>
    <w:rsid w:val="00A60AA5"/>
    <w:rsid w:val="00A707A2"/>
    <w:rsid w:val="00AE18A2"/>
    <w:rsid w:val="00AE3EF1"/>
    <w:rsid w:val="00B176BE"/>
    <w:rsid w:val="00B237FE"/>
    <w:rsid w:val="00B7796F"/>
    <w:rsid w:val="00B82385"/>
    <w:rsid w:val="00BB3817"/>
    <w:rsid w:val="00BD4026"/>
    <w:rsid w:val="00C5388F"/>
    <w:rsid w:val="00C75B38"/>
    <w:rsid w:val="00C9768F"/>
    <w:rsid w:val="00CA2677"/>
    <w:rsid w:val="00D1156D"/>
    <w:rsid w:val="00D17B72"/>
    <w:rsid w:val="00D211E8"/>
    <w:rsid w:val="00D22C8C"/>
    <w:rsid w:val="00D271E7"/>
    <w:rsid w:val="00D33282"/>
    <w:rsid w:val="00D549EB"/>
    <w:rsid w:val="00D6354D"/>
    <w:rsid w:val="00D712BA"/>
    <w:rsid w:val="00D841D6"/>
    <w:rsid w:val="00D87EB9"/>
    <w:rsid w:val="00DE066B"/>
    <w:rsid w:val="00DF5C86"/>
    <w:rsid w:val="00E05207"/>
    <w:rsid w:val="00EB7168"/>
    <w:rsid w:val="00F3369C"/>
    <w:rsid w:val="00F6242C"/>
    <w:rsid w:val="00F71070"/>
    <w:rsid w:val="00FE07F3"/>
    <w:rsid w:val="00FE34D8"/>
    <w:rsid w:val="10CC4102"/>
    <w:rsid w:val="1F2D6C0E"/>
    <w:rsid w:val="32831E20"/>
    <w:rsid w:val="4EB68F27"/>
    <w:rsid w:val="4F668A1B"/>
    <w:rsid w:val="54F1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6111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D17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7B7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8C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te a new document." ma:contentTypeScope="" ma:versionID="8b5dc88efea41fb42c02b9e643a95274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ea8e3635f8805e8142edd5e99be6124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48AE1-DD30-4137-ADC1-0D965EEEE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C04B4-4D10-49A4-952D-2DFCDA15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F87C2-1631-4F67-BA31-9582C7BC6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1357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22</cp:revision>
  <cp:lastPrinted>2021-03-25T05:53:00Z</cp:lastPrinted>
  <dcterms:created xsi:type="dcterms:W3CDTF">2022-04-10T09:56:00Z</dcterms:created>
  <dcterms:modified xsi:type="dcterms:W3CDTF">2025-12-30T08:49:00Z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