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BDDA"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73B2268A" w14:textId="29A82D2F" w:rsidR="00123B64" w:rsidRPr="001C2668" w:rsidRDefault="008B0A85" w:rsidP="00FB5485">
      <w:pPr>
        <w:jc w:val="center"/>
        <w:rPr>
          <w:rFonts w:ascii="Cambria" w:hAnsi="Cambria"/>
          <w:i/>
          <w:iCs/>
          <w:color w:val="FF0000"/>
        </w:rPr>
      </w:pPr>
      <w:r>
        <w:rPr>
          <w:rFonts w:ascii="Cambria" w:hAnsi="Cambria"/>
          <w:i/>
          <w:iCs/>
          <w:color w:val="FF0000"/>
        </w:rPr>
        <w:t>Introducere în Dreptul civil I ID</w:t>
      </w:r>
    </w:p>
    <w:p w14:paraId="147D6DE1" w14:textId="171452B6" w:rsidR="00123B64" w:rsidRPr="001C2668" w:rsidRDefault="00123B64" w:rsidP="00FB5485">
      <w:pPr>
        <w:jc w:val="center"/>
        <w:rPr>
          <w:rFonts w:ascii="Cambria" w:hAnsi="Cambria"/>
        </w:rPr>
      </w:pPr>
      <w:r w:rsidRPr="001C2668">
        <w:rPr>
          <w:rFonts w:ascii="Cambria" w:hAnsi="Cambria"/>
        </w:rPr>
        <w:t>Anul universitar</w:t>
      </w:r>
      <w:r w:rsidR="00632190" w:rsidRPr="001C2668">
        <w:rPr>
          <w:rFonts w:ascii="Cambria" w:hAnsi="Cambria"/>
        </w:rPr>
        <w:t xml:space="preserve"> </w:t>
      </w:r>
      <w:r w:rsidR="008B0A85">
        <w:rPr>
          <w:rFonts w:ascii="Cambria" w:hAnsi="Cambria"/>
          <w:color w:val="FF0000"/>
        </w:rPr>
        <w:t>2025-2026</w:t>
      </w: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6E996358" w:rsidR="00D51618" w:rsidRPr="00D51618" w:rsidRDefault="008B0A85"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 din Cluj-Napoca</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30BDB1CC" w:rsidR="00D51618" w:rsidRPr="00D51618" w:rsidRDefault="008B0A85"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Drept</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05DE8072" w:rsidR="00D51618" w:rsidRPr="00D51618" w:rsidRDefault="00C66FBE"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Drept privat</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6BCF5CAC" w:rsidR="00D51618" w:rsidRPr="00D51618" w:rsidRDefault="00C66FBE"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C66FBE">
              <w:rPr>
                <w:rFonts w:ascii="Cambria" w:eastAsia="Times New Roman" w:hAnsi="Cambria" w:cs="Times New Roman"/>
                <w:kern w:val="0"/>
                <w:sz w:val="20"/>
                <w:szCs w:val="22"/>
                <w:lang w:eastAsia="zh-CN"/>
                <w14:ligatures w14:val="none"/>
              </w:rPr>
              <w:t>Științe juridice</w:t>
            </w:r>
          </w:p>
        </w:tc>
      </w:tr>
      <w:tr w:rsidR="00D51618" w:rsidRPr="00D51618" w14:paraId="621A245D" w14:textId="77777777" w:rsidTr="00820A4F">
        <w:trPr>
          <w:trHeight w:val="284"/>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31859864" w:rsidR="00D70267" w:rsidRPr="00D51618" w:rsidRDefault="0093297C"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0217F003" w:rsidR="00D51618" w:rsidRPr="00D51618" w:rsidRDefault="00C66FBE"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Drept</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491D18CB" w:rsidR="00D51618" w:rsidRPr="00D51618" w:rsidRDefault="00C66FBE"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Învățământ la distanță</w:t>
            </w:r>
          </w:p>
        </w:tc>
      </w:tr>
    </w:tbl>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00820A4F">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41827424" w:rsidR="008F5E28" w:rsidRPr="00972DAD" w:rsidRDefault="0093297C" w:rsidP="00C60F8E">
            <w:pPr>
              <w:suppressAutoHyphens/>
              <w:spacing w:after="0" w:line="240" w:lineRule="auto"/>
              <w:rPr>
                <w:rFonts w:ascii="Cambria" w:eastAsia="Times New Roman" w:hAnsi="Cambria" w:cs="Times New Roman"/>
                <w:b/>
                <w:sz w:val="20"/>
                <w:lang w:eastAsia="zh-CN"/>
              </w:rPr>
            </w:pPr>
            <w:r>
              <w:rPr>
                <w:rFonts w:ascii="Cambria" w:eastAsia="Times New Roman" w:hAnsi="Cambria" w:cs="Times New Roman"/>
                <w:b/>
                <w:sz w:val="20"/>
                <w:lang w:eastAsia="zh-CN"/>
              </w:rPr>
              <w:t>Introducere în Dreptul civil I</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053DDF88" w:rsidR="008F5E28" w:rsidRPr="00972DAD" w:rsidRDefault="0093297C" w:rsidP="00C60F8E">
            <w:pPr>
              <w:suppressAutoHyphens/>
              <w:spacing w:after="0" w:line="240" w:lineRule="auto"/>
              <w:rPr>
                <w:rFonts w:ascii="Cambria" w:eastAsia="Times New Roman" w:hAnsi="Cambria" w:cs="Times New Roman"/>
                <w:b/>
                <w:sz w:val="20"/>
                <w:lang w:eastAsia="zh-CN"/>
              </w:rPr>
            </w:pPr>
            <w:r>
              <w:rPr>
                <w:rFonts w:ascii="Cambria" w:eastAsia="Times New Roman" w:hAnsi="Cambria" w:cs="Times New Roman"/>
                <w:b/>
                <w:sz w:val="20"/>
                <w:lang w:eastAsia="zh-CN"/>
              </w:rPr>
              <w:t>DLR</w:t>
            </w:r>
            <w:r w:rsidRPr="0093297C">
              <w:rPr>
                <w:rFonts w:ascii="Cambria" w:eastAsia="Times New Roman" w:hAnsi="Cambria" w:cs="Times New Roman"/>
                <w:b/>
                <w:sz w:val="20"/>
                <w:lang w:eastAsia="zh-CN"/>
              </w:rPr>
              <w:t>1104</w:t>
            </w:r>
          </w:p>
        </w:tc>
      </w:tr>
      <w:tr w:rsidR="008F5E28" w:rsidRPr="00972DAD" w14:paraId="7729D621" w14:textId="77777777" w:rsidTr="00820A4F">
        <w:trPr>
          <w:trHeight w:val="284"/>
        </w:trPr>
        <w:tc>
          <w:tcPr>
            <w:tcW w:w="3427" w:type="dxa"/>
            <w:gridSpan w:val="4"/>
            <w:vAlign w:val="center"/>
          </w:tcPr>
          <w:p w14:paraId="5B706C4E" w14:textId="4B2BEDB1" w:rsidR="008F5E28" w:rsidRPr="00972DAD" w:rsidRDefault="008F5E28" w:rsidP="00C60F8E">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r w:rsidR="007D1DD9">
              <w:rPr>
                <w:rFonts w:ascii="Cambria" w:eastAsia="Times New Roman" w:hAnsi="Cambria" w:cs="Times New Roman"/>
                <w:sz w:val="20"/>
                <w:lang w:eastAsia="zh-CN"/>
              </w:rPr>
              <w:t>– Coordonatorul de disciplină</w:t>
            </w:r>
          </w:p>
        </w:tc>
        <w:tc>
          <w:tcPr>
            <w:tcW w:w="7088" w:type="dxa"/>
            <w:gridSpan w:val="7"/>
            <w:vAlign w:val="center"/>
          </w:tcPr>
          <w:p w14:paraId="02F7CAC0" w14:textId="1E5EF3E0" w:rsidR="008F5E28" w:rsidRPr="00972DAD" w:rsidRDefault="0093297C" w:rsidP="00C60F8E">
            <w:pPr>
              <w:suppressAutoHyphens/>
              <w:spacing w:after="0" w:line="240" w:lineRule="auto"/>
              <w:rPr>
                <w:rFonts w:ascii="Cambria" w:eastAsia="Times New Roman" w:hAnsi="Cambria" w:cs="Times New Roman"/>
                <w:sz w:val="20"/>
                <w:lang w:eastAsia="zh-CN"/>
              </w:rPr>
            </w:pPr>
            <w:proofErr w:type="spellStart"/>
            <w:r>
              <w:rPr>
                <w:rFonts w:ascii="Cambria" w:eastAsia="Times New Roman" w:hAnsi="Cambria" w:cs="Times New Roman"/>
                <w:sz w:val="20"/>
                <w:lang w:eastAsia="zh-CN"/>
              </w:rPr>
              <w:t>Asist.univ.dr</w:t>
            </w:r>
            <w:proofErr w:type="spellEnd"/>
            <w:r>
              <w:rPr>
                <w:rFonts w:ascii="Cambria" w:eastAsia="Times New Roman" w:hAnsi="Cambria" w:cs="Times New Roman"/>
                <w:sz w:val="20"/>
                <w:lang w:eastAsia="zh-CN"/>
              </w:rPr>
              <w:t>. Dorin JOREA</w:t>
            </w:r>
          </w:p>
        </w:tc>
      </w:tr>
      <w:tr w:rsidR="008F5E28" w:rsidRPr="00972DAD" w14:paraId="6941DE1C" w14:textId="77777777" w:rsidTr="00820A4F">
        <w:trPr>
          <w:trHeight w:val="284"/>
        </w:trPr>
        <w:tc>
          <w:tcPr>
            <w:tcW w:w="3427" w:type="dxa"/>
            <w:gridSpan w:val="4"/>
            <w:tcBorders>
              <w:bottom w:val="single" w:sz="4" w:space="0" w:color="auto"/>
            </w:tcBorders>
            <w:vAlign w:val="center"/>
          </w:tcPr>
          <w:p w14:paraId="1B089A8B" w14:textId="3579F122" w:rsidR="00BD3CB2" w:rsidRPr="00972DAD" w:rsidRDefault="008F5E28" w:rsidP="00BD3CB2">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w:t>
            </w:r>
            <w:r w:rsidR="00273287" w:rsidRPr="00972DAD">
              <w:rPr>
                <w:rFonts w:ascii="Cambria" w:eastAsia="Times New Roman" w:hAnsi="Cambria" w:cs="Times New Roman"/>
                <w:sz w:val="20"/>
                <w:lang w:eastAsia="zh-CN"/>
              </w:rPr>
              <w:t>activităților</w:t>
            </w:r>
            <w:r w:rsidRPr="00972DAD">
              <w:rPr>
                <w:rFonts w:ascii="Cambria" w:eastAsia="Times New Roman" w:hAnsi="Cambria" w:cs="Times New Roman"/>
                <w:sz w:val="20"/>
                <w:lang w:eastAsia="zh-CN"/>
              </w:rPr>
              <w:t xml:space="preserve"> de seminar </w:t>
            </w:r>
            <w:r w:rsidR="007D1DD9">
              <w:rPr>
                <w:rFonts w:ascii="Cambria" w:eastAsia="Times New Roman" w:hAnsi="Cambria" w:cs="Times New Roman"/>
                <w:sz w:val="20"/>
                <w:lang w:eastAsia="zh-CN"/>
              </w:rPr>
              <w:t xml:space="preserve"> - tutore</w:t>
            </w:r>
          </w:p>
        </w:tc>
        <w:tc>
          <w:tcPr>
            <w:tcW w:w="7088" w:type="dxa"/>
            <w:gridSpan w:val="7"/>
            <w:tcBorders>
              <w:bottom w:val="single" w:sz="4" w:space="0" w:color="auto"/>
            </w:tcBorders>
            <w:vAlign w:val="center"/>
          </w:tcPr>
          <w:p w14:paraId="341D75ED" w14:textId="469ECC00" w:rsidR="008F5E28" w:rsidRPr="00972DAD" w:rsidRDefault="007D1DD9" w:rsidP="00C60F8E">
            <w:pPr>
              <w:suppressAutoHyphens/>
              <w:spacing w:after="0" w:line="240" w:lineRule="auto"/>
              <w:rPr>
                <w:rFonts w:ascii="Cambria" w:eastAsia="Times New Roman" w:hAnsi="Cambria" w:cs="Times New Roman"/>
                <w:sz w:val="20"/>
                <w:lang w:eastAsia="zh-CN"/>
              </w:rPr>
            </w:pPr>
            <w:proofErr w:type="spellStart"/>
            <w:r>
              <w:rPr>
                <w:rFonts w:ascii="Cambria" w:eastAsia="Times New Roman" w:hAnsi="Cambria" w:cs="Times New Roman"/>
                <w:sz w:val="20"/>
                <w:lang w:eastAsia="zh-CN"/>
              </w:rPr>
              <w:t>Av.drd</w:t>
            </w:r>
            <w:proofErr w:type="spellEnd"/>
            <w:r>
              <w:rPr>
                <w:rFonts w:ascii="Cambria" w:eastAsia="Times New Roman" w:hAnsi="Cambria" w:cs="Times New Roman"/>
                <w:sz w:val="20"/>
                <w:lang w:eastAsia="zh-CN"/>
              </w:rPr>
              <w:t xml:space="preserve">. Alex Cociș, </w:t>
            </w:r>
            <w:proofErr w:type="spellStart"/>
            <w:r>
              <w:rPr>
                <w:rFonts w:ascii="Cambria" w:eastAsia="Times New Roman" w:hAnsi="Cambria" w:cs="Times New Roman"/>
                <w:sz w:val="20"/>
                <w:lang w:eastAsia="zh-CN"/>
              </w:rPr>
              <w:t>Av.drd</w:t>
            </w:r>
            <w:proofErr w:type="spellEnd"/>
            <w:r>
              <w:rPr>
                <w:rFonts w:ascii="Cambria" w:eastAsia="Times New Roman" w:hAnsi="Cambria" w:cs="Times New Roman"/>
                <w:sz w:val="20"/>
                <w:lang w:eastAsia="zh-CN"/>
              </w:rPr>
              <w:t>. Andreea-Felicia Săsărman</w:t>
            </w:r>
          </w:p>
        </w:tc>
      </w:tr>
      <w:tr w:rsidR="007566DE" w:rsidRPr="00CB7D36" w14:paraId="5663EAF6" w14:textId="77777777" w:rsidTr="00820A4F">
        <w:trPr>
          <w:trHeight w:val="284"/>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972DAD" w:rsidRDefault="006016CF" w:rsidP="00C60F8E">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5504F19B" w:rsidR="006016CF" w:rsidRPr="00543CE9" w:rsidRDefault="007D1DD9" w:rsidP="00C60F8E">
            <w:pPr>
              <w:suppressAutoHyphens/>
              <w:spacing w:after="0" w:line="240" w:lineRule="auto"/>
              <w:jc w:val="center"/>
              <w:rPr>
                <w:rFonts w:ascii="Cambria" w:eastAsia="Times New Roman" w:hAnsi="Cambria" w:cs="Times New Roman"/>
                <w:b/>
                <w:bCs/>
                <w:color w:val="FF0000"/>
                <w:sz w:val="20"/>
                <w:lang w:eastAsia="zh-CN"/>
              </w:rPr>
            </w:pPr>
            <w:r w:rsidRPr="00543CE9">
              <w:rPr>
                <w:rFonts w:ascii="Cambria" w:eastAsia="Times New Roman" w:hAnsi="Cambria" w:cs="Times New Roman"/>
                <w:b/>
                <w:bCs/>
                <w:color w:val="FF0000"/>
                <w:sz w:val="20"/>
                <w:lang w:eastAsia="zh-CN"/>
              </w:rPr>
              <w:t>1</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972DAD" w:rsidRDefault="006016CF" w:rsidP="00C60F8E">
            <w:pPr>
              <w:suppressAutoHyphens/>
              <w:spacing w:after="0" w:line="240" w:lineRule="auto"/>
              <w:ind w:right="-203"/>
              <w:rPr>
                <w:rFonts w:ascii="Cambria" w:eastAsia="Times New Roman" w:hAnsi="Cambria" w:cs="Times New Roman"/>
                <w:sz w:val="20"/>
                <w:lang w:eastAsia="zh-CN"/>
              </w:rPr>
            </w:pPr>
            <w:r w:rsidRPr="00972DAD">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6F5E1884" w:rsidR="006016CF" w:rsidRPr="00543CE9" w:rsidRDefault="007D1DD9" w:rsidP="00C60F8E">
            <w:pPr>
              <w:suppressAutoHyphens/>
              <w:spacing w:after="0" w:line="240" w:lineRule="auto"/>
              <w:jc w:val="center"/>
              <w:rPr>
                <w:rFonts w:ascii="Cambria" w:eastAsia="Times New Roman" w:hAnsi="Cambria" w:cs="Times New Roman"/>
                <w:b/>
                <w:bCs/>
                <w:color w:val="FF0000"/>
                <w:sz w:val="20"/>
                <w:lang w:eastAsia="zh-CN"/>
              </w:rPr>
            </w:pPr>
            <w:r w:rsidRPr="00543CE9">
              <w:rPr>
                <w:rFonts w:ascii="Cambria" w:eastAsia="Times New Roman" w:hAnsi="Cambria" w:cs="Times New Roman"/>
                <w:b/>
                <w:bCs/>
                <w:color w:val="FF0000"/>
                <w:sz w:val="20"/>
                <w:lang w:eastAsia="zh-CN"/>
              </w:rPr>
              <w:t>1</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972DAD" w:rsidRDefault="006016CF" w:rsidP="00C60F8E">
            <w:pPr>
              <w:suppressAutoHyphens/>
              <w:spacing w:after="0" w:line="240" w:lineRule="auto"/>
              <w:ind w:right="-288"/>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2.6. Tipul </w:t>
            </w:r>
          </w:p>
          <w:p w14:paraId="41308BFC" w14:textId="77777777" w:rsidR="006016CF" w:rsidRPr="00972DAD" w:rsidRDefault="006016CF" w:rsidP="00C60F8E">
            <w:pPr>
              <w:suppressAutoHyphens/>
              <w:spacing w:after="0" w:line="240" w:lineRule="auto"/>
              <w:ind w:right="-288"/>
              <w:rPr>
                <w:rFonts w:ascii="Cambria" w:eastAsia="Times New Roman" w:hAnsi="Cambria" w:cs="Times New Roman"/>
                <w:sz w:val="20"/>
                <w:lang w:eastAsia="zh-CN"/>
              </w:rPr>
            </w:pPr>
            <w:r w:rsidRPr="00972DAD">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224A670B" w:rsidR="006016CF" w:rsidRPr="00543CE9" w:rsidRDefault="006016CF" w:rsidP="00C60F8E">
            <w:pPr>
              <w:suppressAutoHyphens/>
              <w:spacing w:after="0" w:line="240" w:lineRule="auto"/>
              <w:jc w:val="center"/>
              <w:rPr>
                <w:rFonts w:ascii="Cambria" w:eastAsia="Times New Roman" w:hAnsi="Cambria" w:cs="Times New Roman"/>
                <w:b/>
                <w:bCs/>
                <w:color w:val="FF0000"/>
                <w:sz w:val="20"/>
                <w:lang w:eastAsia="zh-CN"/>
              </w:rPr>
            </w:pPr>
            <w:r w:rsidRPr="00543CE9">
              <w:rPr>
                <w:rFonts w:ascii="Cambria" w:eastAsia="Times New Roman" w:hAnsi="Cambria" w:cs="Times New Roman"/>
                <w:b/>
                <w:bCs/>
                <w:color w:val="FF0000"/>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972DAD" w:rsidRDefault="006016CF" w:rsidP="00C60F8E">
            <w:pPr>
              <w:suppressAutoHyphens/>
              <w:spacing w:after="0" w:line="240" w:lineRule="auto"/>
              <w:rPr>
                <w:rFonts w:ascii="Cambria" w:eastAsia="Times New Roman" w:hAnsi="Cambria" w:cs="Times New Roman"/>
                <w:sz w:val="20"/>
                <w:vertAlign w:val="superscript"/>
                <w:lang w:eastAsia="zh-CN"/>
              </w:rPr>
            </w:pPr>
            <w:r w:rsidRPr="00972DAD">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6E994D4F" w:rsidR="006016CF" w:rsidRPr="00543CE9" w:rsidRDefault="0010055B" w:rsidP="00C60F8E">
            <w:pPr>
              <w:suppressAutoHyphens/>
              <w:spacing w:after="0" w:line="240" w:lineRule="auto"/>
              <w:rPr>
                <w:rFonts w:ascii="Cambria" w:eastAsia="Times New Roman" w:hAnsi="Cambria" w:cs="Times New Roman"/>
                <w:b/>
                <w:bCs/>
                <w:sz w:val="18"/>
                <w:lang w:eastAsia="zh-CN"/>
              </w:rPr>
            </w:pPr>
            <w:r w:rsidRPr="00543CE9">
              <w:rPr>
                <w:rFonts w:ascii="Cambria" w:eastAsia="Times New Roman" w:hAnsi="Cambria" w:cs="Times New Roman"/>
                <w:b/>
                <w:bCs/>
                <w:sz w:val="18"/>
                <w:lang w:eastAsia="zh-CN"/>
              </w:rPr>
              <w:t>DF/</w:t>
            </w:r>
            <w:proofErr w:type="spellStart"/>
            <w:r w:rsidRPr="00543CE9">
              <w:rPr>
                <w:rFonts w:ascii="Cambria" w:eastAsia="Times New Roman" w:hAnsi="Cambria" w:cs="Times New Roman"/>
                <w:b/>
                <w:bCs/>
                <w:sz w:val="18"/>
                <w:lang w:eastAsia="zh-CN"/>
              </w:rPr>
              <w:t>Dob</w:t>
            </w:r>
            <w:proofErr w:type="spellEnd"/>
          </w:p>
        </w:tc>
      </w:tr>
    </w:tbl>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0B17550">
        <w:trPr>
          <w:trHeight w:val="284"/>
        </w:trPr>
        <w:tc>
          <w:tcPr>
            <w:tcW w:w="3539" w:type="dxa"/>
            <w:tcBorders>
              <w:bottom w:val="single" w:sz="4" w:space="0" w:color="auto"/>
            </w:tcBorders>
            <w:vAlign w:val="center"/>
          </w:tcPr>
          <w:p w14:paraId="4ED6BC3C" w14:textId="518350F5"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r w:rsidR="00C66FBE">
              <w:rPr>
                <w:rFonts w:ascii="Cambria" w:eastAsia="Times New Roman" w:hAnsi="Cambria" w:cs="Times New Roman"/>
                <w:sz w:val="20"/>
                <w:lang w:eastAsia="zh-CN"/>
              </w:rPr>
              <w:t xml:space="preserve"> forma învățământ cu frecvență</w:t>
            </w:r>
          </w:p>
        </w:tc>
        <w:tc>
          <w:tcPr>
            <w:tcW w:w="851" w:type="dxa"/>
            <w:tcBorders>
              <w:bottom w:val="single" w:sz="4" w:space="0" w:color="auto"/>
            </w:tcBorders>
            <w:vAlign w:val="center"/>
          </w:tcPr>
          <w:p w14:paraId="1F001A6C" w14:textId="0AF7ADD3" w:rsidR="002D19B2" w:rsidRPr="00972DAD" w:rsidRDefault="00C66FBE"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4</w:t>
            </w:r>
          </w:p>
        </w:tc>
        <w:tc>
          <w:tcPr>
            <w:tcW w:w="1842" w:type="dxa"/>
            <w:tcBorders>
              <w:bottom w:val="single" w:sz="4" w:space="0" w:color="auto"/>
            </w:tcBorders>
            <w:vAlign w:val="center"/>
          </w:tcPr>
          <w:p w14:paraId="620265CB"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5AD43504" w:rsidR="002D19B2" w:rsidRPr="00972DAD" w:rsidRDefault="00C66FBE"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977" w:type="dxa"/>
            <w:tcBorders>
              <w:bottom w:val="single" w:sz="4" w:space="0" w:color="auto"/>
            </w:tcBorders>
            <w:vAlign w:val="center"/>
          </w:tcPr>
          <w:p w14:paraId="7D508169"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1A02D197" w:rsidR="002D19B2" w:rsidRPr="00972DAD" w:rsidRDefault="00C66FBE"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4E578B" w:rsidRPr="00972DAD" w14:paraId="4ED618CB" w14:textId="77777777" w:rsidTr="00B17550">
        <w:trPr>
          <w:trHeight w:val="284"/>
        </w:trPr>
        <w:tc>
          <w:tcPr>
            <w:tcW w:w="3539" w:type="dxa"/>
            <w:vAlign w:val="center"/>
          </w:tcPr>
          <w:p w14:paraId="77410C8B" w14:textId="14CA943E"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r w:rsidR="00C66FBE">
              <w:rPr>
                <w:rFonts w:ascii="Cambria" w:eastAsia="Times New Roman" w:hAnsi="Cambria" w:cs="Times New Roman"/>
                <w:sz w:val="20"/>
                <w:lang w:eastAsia="zh-CN"/>
              </w:rPr>
              <w:t xml:space="preserve"> forma învățământ la distanță</w:t>
            </w:r>
          </w:p>
        </w:tc>
        <w:tc>
          <w:tcPr>
            <w:tcW w:w="851" w:type="dxa"/>
            <w:vAlign w:val="center"/>
          </w:tcPr>
          <w:p w14:paraId="158B1893" w14:textId="430E34F8" w:rsidR="004E578B" w:rsidRPr="00972DAD" w:rsidRDefault="00C66FBE"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175</w:t>
            </w:r>
          </w:p>
        </w:tc>
        <w:tc>
          <w:tcPr>
            <w:tcW w:w="1842" w:type="dxa"/>
            <w:vAlign w:val="center"/>
          </w:tcPr>
          <w:p w14:paraId="23109F7F" w14:textId="04DAABF5" w:rsidR="004E578B" w:rsidRPr="00972DAD" w:rsidRDefault="004E578B" w:rsidP="001A4A04">
            <w:pPr>
              <w:suppressAutoHyphens/>
              <w:spacing w:after="0" w:line="240" w:lineRule="auto"/>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sidR="00C66FBE">
              <w:rPr>
                <w:rFonts w:ascii="Cambria" w:eastAsia="Times New Roman" w:hAnsi="Cambria" w:cs="Times New Roman"/>
                <w:sz w:val="20"/>
                <w:lang w:eastAsia="zh-CN"/>
              </w:rPr>
              <w:t>SI</w:t>
            </w:r>
            <w:r w:rsidRPr="00972DAD">
              <w:rPr>
                <w:rFonts w:ascii="Cambria" w:eastAsia="Times New Roman" w:hAnsi="Cambria" w:cs="Times New Roman"/>
                <w:color w:val="FF0000"/>
                <w:sz w:val="20"/>
                <w:lang w:eastAsia="zh-CN"/>
              </w:rPr>
              <w:t xml:space="preserve"> </w:t>
            </w:r>
          </w:p>
        </w:tc>
        <w:tc>
          <w:tcPr>
            <w:tcW w:w="709" w:type="dxa"/>
            <w:gridSpan w:val="2"/>
            <w:vAlign w:val="center"/>
          </w:tcPr>
          <w:p w14:paraId="4FC38FB2" w14:textId="6A0D4D1E" w:rsidR="004E578B" w:rsidRPr="00CF7BEB" w:rsidRDefault="00CF7BEB" w:rsidP="00C60F8E">
            <w:pPr>
              <w:suppressAutoHyphens/>
              <w:spacing w:after="0" w:line="240" w:lineRule="auto"/>
              <w:rPr>
                <w:rFonts w:ascii="Cambria" w:eastAsia="Times New Roman" w:hAnsi="Cambria" w:cs="Times New Roman"/>
                <w:b/>
                <w:bCs/>
                <w:sz w:val="20"/>
                <w:lang w:eastAsia="zh-CN"/>
              </w:rPr>
            </w:pPr>
            <w:r w:rsidRPr="00CF7BEB">
              <w:rPr>
                <w:rFonts w:ascii="Cambria" w:eastAsia="Times New Roman" w:hAnsi="Cambria" w:cs="Times New Roman"/>
                <w:b/>
                <w:bCs/>
                <w:sz w:val="20"/>
                <w:lang w:eastAsia="zh-CN"/>
              </w:rPr>
              <w:t>119</w:t>
            </w:r>
          </w:p>
        </w:tc>
        <w:tc>
          <w:tcPr>
            <w:tcW w:w="2977" w:type="dxa"/>
            <w:vAlign w:val="center"/>
          </w:tcPr>
          <w:p w14:paraId="283FA802" w14:textId="1E27C89B" w:rsidR="004E578B" w:rsidRPr="00453436" w:rsidRDefault="004E578B" w:rsidP="00453436">
            <w:pPr>
              <w:suppressAutoHyphens/>
              <w:spacing w:after="0" w:line="240" w:lineRule="auto"/>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 xml:space="preserve">3.6 </w:t>
            </w:r>
            <w:r w:rsidR="00CF7BEB">
              <w:rPr>
                <w:rFonts w:ascii="Cambria" w:eastAsia="Times New Roman" w:hAnsi="Cambria" w:cs="Times New Roman"/>
                <w:bCs/>
                <w:sz w:val="20"/>
                <w:lang w:eastAsia="zh-CN"/>
              </w:rPr>
              <w:t>AT (8)+TC (20)+AA (0)</w:t>
            </w:r>
          </w:p>
        </w:tc>
        <w:tc>
          <w:tcPr>
            <w:tcW w:w="567" w:type="dxa"/>
            <w:vAlign w:val="center"/>
          </w:tcPr>
          <w:p w14:paraId="2D1D0F06" w14:textId="132710B7" w:rsidR="004E578B" w:rsidRPr="00972DAD" w:rsidRDefault="00CF7BE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28</w:t>
            </w:r>
          </w:p>
        </w:tc>
      </w:tr>
      <w:tr w:rsidR="00117B5A" w:rsidRPr="00972DAD" w14:paraId="76F485A1" w14:textId="77777777" w:rsidTr="00B17550">
        <w:trPr>
          <w:trHeight w:val="284"/>
        </w:trPr>
        <w:tc>
          <w:tcPr>
            <w:tcW w:w="9918" w:type="dxa"/>
            <w:gridSpan w:val="6"/>
            <w:vAlign w:val="center"/>
          </w:tcPr>
          <w:p w14:paraId="45238711" w14:textId="60EB77C0"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117B5A" w:rsidRPr="00972DAD" w14:paraId="19B76104" w14:textId="77777777" w:rsidTr="00B17550">
        <w:trPr>
          <w:trHeight w:val="284"/>
        </w:trPr>
        <w:tc>
          <w:tcPr>
            <w:tcW w:w="9918" w:type="dxa"/>
            <w:gridSpan w:val="6"/>
            <w:vAlign w:val="center"/>
          </w:tcPr>
          <w:p w14:paraId="381A9F6C" w14:textId="38717AF9" w:rsidR="00117B5A" w:rsidRPr="00972DAD" w:rsidRDefault="00B17550" w:rsidP="00C60F8E">
            <w:pPr>
              <w:keepNext/>
              <w:suppressAutoHyphens/>
              <w:spacing w:after="0" w:line="240" w:lineRule="auto"/>
              <w:outlineLvl w:val="1"/>
              <w:rPr>
                <w:rFonts w:ascii="Cambria" w:eastAsia="Times New Roman" w:hAnsi="Cambria" w:cs="Times New Roman"/>
                <w:sz w:val="20"/>
                <w:lang w:eastAsia="zh-CN"/>
              </w:rPr>
            </w:pPr>
            <w:proofErr w:type="spellStart"/>
            <w:r w:rsidRPr="00972DAD">
              <w:rPr>
                <w:rFonts w:ascii="Cambria" w:eastAsia="Times New Roman" w:hAnsi="Cambria" w:cs="Times New Roman"/>
                <w:sz w:val="20"/>
                <w:lang w:val="fr-FR" w:eastAsia="zh-CN"/>
              </w:rPr>
              <w:t>Studiul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după</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manual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supor</w:t>
            </w:r>
            <w:r>
              <w:rPr>
                <w:rFonts w:ascii="Cambria" w:eastAsia="Times New Roman" w:hAnsi="Cambria" w:cs="Times New Roman"/>
                <w:sz w:val="20"/>
                <w:lang w:val="fr-FR" w:eastAsia="zh-CN"/>
              </w:rPr>
              <w:t>t</w:t>
            </w:r>
            <w:proofErr w:type="spellEnd"/>
            <w:r>
              <w:rPr>
                <w:rFonts w:ascii="Cambria" w:eastAsia="Times New Roman" w:hAnsi="Cambria" w:cs="Times New Roman"/>
                <w:sz w:val="20"/>
                <w:lang w:val="fr-FR" w:eastAsia="zh-CN"/>
              </w:rPr>
              <w:t xml:space="preserve"> de </w:t>
            </w:r>
            <w:proofErr w:type="spellStart"/>
            <w:r>
              <w:rPr>
                <w:rFonts w:ascii="Cambria" w:eastAsia="Times New Roman" w:hAnsi="Cambria" w:cs="Times New Roman"/>
                <w:sz w:val="20"/>
                <w:lang w:val="fr-FR" w:eastAsia="zh-CN"/>
              </w:rPr>
              <w:t>curs</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bibliografie</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și</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notiț</w:t>
            </w:r>
            <w:r w:rsidRPr="00972DAD">
              <w:rPr>
                <w:rFonts w:ascii="Cambria" w:eastAsia="Times New Roman" w:hAnsi="Cambria" w:cs="Times New Roman"/>
                <w:sz w:val="20"/>
                <w:lang w:val="fr-FR" w:eastAsia="zh-CN"/>
              </w:rPr>
              <w:t>e</w:t>
            </w:r>
            <w:proofErr w:type="spellEnd"/>
            <w:r w:rsidRPr="00972DAD">
              <w:rPr>
                <w:rFonts w:ascii="Cambria" w:eastAsia="Times New Roman" w:hAnsi="Cambria" w:cs="Times New Roman"/>
                <w:sz w:val="20"/>
                <w:lang w:val="fr-FR" w:eastAsia="zh-CN"/>
              </w:rPr>
              <w:t xml:space="preserve"> (AI)</w:t>
            </w:r>
          </w:p>
        </w:tc>
        <w:tc>
          <w:tcPr>
            <w:tcW w:w="567" w:type="dxa"/>
            <w:vAlign w:val="center"/>
          </w:tcPr>
          <w:p w14:paraId="7062CF4B" w14:textId="649C8AB7" w:rsidR="00117B5A" w:rsidRPr="00972DAD" w:rsidRDefault="00B43335"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68</w:t>
            </w:r>
          </w:p>
        </w:tc>
      </w:tr>
      <w:tr w:rsidR="00B17550" w:rsidRPr="00972DAD" w14:paraId="52FD4C7C" w14:textId="77777777" w:rsidTr="00B17550">
        <w:trPr>
          <w:trHeight w:val="284"/>
        </w:trPr>
        <w:tc>
          <w:tcPr>
            <w:tcW w:w="9918" w:type="dxa"/>
            <w:gridSpan w:val="6"/>
            <w:vAlign w:val="center"/>
          </w:tcPr>
          <w:p w14:paraId="37050753" w14:textId="3A96AD71" w:rsidR="00B17550" w:rsidRPr="00972DAD" w:rsidRDefault="00B17550"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56F6BEA9" w14:textId="7F7D832F" w:rsidR="00B17550" w:rsidRPr="00972DAD" w:rsidRDefault="00B43335"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20</w:t>
            </w:r>
          </w:p>
        </w:tc>
      </w:tr>
      <w:tr w:rsidR="00117B5A" w:rsidRPr="00972DAD" w14:paraId="004325F9" w14:textId="77777777" w:rsidTr="00B17550">
        <w:trPr>
          <w:trHeight w:val="284"/>
        </w:trPr>
        <w:tc>
          <w:tcPr>
            <w:tcW w:w="9918" w:type="dxa"/>
            <w:gridSpan w:val="6"/>
            <w:vAlign w:val="center"/>
          </w:tcPr>
          <w:p w14:paraId="2B11982B" w14:textId="46B8081A" w:rsidR="00117B5A" w:rsidRPr="00972DAD"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r w:rsidRPr="00972DAD">
              <w:rPr>
                <w:rFonts w:ascii="Cambria" w:eastAsia="Times New Roman" w:hAnsi="Cambria" w:cs="Times New Roman"/>
                <w:color w:val="FF0000"/>
                <w:sz w:val="20"/>
                <w:lang w:eastAsia="zh-CN"/>
              </w:rPr>
              <w:t>(mai mare sau egal cu nr. total ore prevăzut în calendarul disciplinei pentru temele de control)</w:t>
            </w:r>
          </w:p>
        </w:tc>
        <w:tc>
          <w:tcPr>
            <w:tcW w:w="567" w:type="dxa"/>
            <w:vAlign w:val="center"/>
          </w:tcPr>
          <w:p w14:paraId="5D07688F" w14:textId="68F709F9" w:rsidR="00117B5A" w:rsidRPr="00972DAD" w:rsidRDefault="00B43335"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20</w:t>
            </w:r>
          </w:p>
        </w:tc>
      </w:tr>
      <w:tr w:rsidR="00117B5A" w:rsidRPr="00972DAD" w14:paraId="078D24F4" w14:textId="77777777" w:rsidTr="00B17550">
        <w:trPr>
          <w:trHeight w:val="284"/>
        </w:trPr>
        <w:tc>
          <w:tcPr>
            <w:tcW w:w="9918" w:type="dxa"/>
            <w:gridSpan w:val="6"/>
            <w:vAlign w:val="center"/>
          </w:tcPr>
          <w:p w14:paraId="2B1463C7" w14:textId="517DFBD3"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proofErr w:type="spellStart"/>
            <w:r w:rsidRPr="00972DAD">
              <w:rPr>
                <w:rFonts w:ascii="Cambria" w:eastAsia="Times New Roman" w:hAnsi="Cambria" w:cs="Times New Roman"/>
                <w:sz w:val="20"/>
                <w:lang w:eastAsia="zh-CN"/>
              </w:rPr>
              <w:t>Tutoriat</w:t>
            </w:r>
            <w:proofErr w:type="spellEnd"/>
            <w:r w:rsidRPr="00972DAD">
              <w:rPr>
                <w:rFonts w:ascii="Cambria" w:eastAsia="Times New Roman" w:hAnsi="Cambria" w:cs="Times New Roman"/>
                <w:sz w:val="20"/>
                <w:lang w:eastAsia="zh-CN"/>
              </w:rPr>
              <w:t xml:space="preserve"> (consiliere profesională)</w:t>
            </w:r>
          </w:p>
        </w:tc>
        <w:tc>
          <w:tcPr>
            <w:tcW w:w="567" w:type="dxa"/>
            <w:vAlign w:val="center"/>
          </w:tcPr>
          <w:p w14:paraId="4844841D" w14:textId="68469608" w:rsidR="00117B5A" w:rsidRPr="00972DAD" w:rsidRDefault="00B43335"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w:t>
            </w:r>
          </w:p>
        </w:tc>
      </w:tr>
      <w:tr w:rsidR="00117B5A" w:rsidRPr="00972DAD" w14:paraId="246007A0" w14:textId="77777777" w:rsidTr="00B17550">
        <w:trPr>
          <w:trHeight w:val="284"/>
        </w:trPr>
        <w:tc>
          <w:tcPr>
            <w:tcW w:w="9918" w:type="dxa"/>
            <w:gridSpan w:val="6"/>
            <w:vAlign w:val="center"/>
          </w:tcPr>
          <w:p w14:paraId="4CCF6501" w14:textId="1835988A"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4B62B253" w14:textId="76F6A56B" w:rsidR="00117B5A" w:rsidRPr="00972DAD" w:rsidRDefault="00B43335"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651F84AF" w14:textId="77777777" w:rsidTr="00B17550">
        <w:trPr>
          <w:trHeight w:val="284"/>
        </w:trPr>
        <w:tc>
          <w:tcPr>
            <w:tcW w:w="9918" w:type="dxa"/>
            <w:gridSpan w:val="6"/>
            <w:vAlign w:val="center"/>
          </w:tcPr>
          <w:p w14:paraId="13114711" w14:textId="510A79E1"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w:t>
            </w:r>
            <w:proofErr w:type="spellStart"/>
            <w:r w:rsidRPr="00972DAD">
              <w:rPr>
                <w:rFonts w:ascii="Cambria" w:eastAsia="Times New Roman" w:hAnsi="Cambria" w:cs="Times New Roman"/>
                <w:sz w:val="20"/>
                <w:lang w:eastAsia="zh-CN"/>
              </w:rPr>
              <w:t>activităţi</w:t>
            </w:r>
            <w:proofErr w:type="spellEnd"/>
            <w:r w:rsidRPr="00972DAD">
              <w:rPr>
                <w:rFonts w:ascii="Cambria" w:eastAsia="Times New Roman" w:hAnsi="Cambria" w:cs="Times New Roman"/>
                <w:sz w:val="20"/>
                <w:lang w:eastAsia="zh-CN"/>
              </w:rPr>
              <w:t xml:space="preserve"> </w:t>
            </w:r>
            <w:r w:rsidRPr="00972DAD">
              <w:rPr>
                <w:rFonts w:ascii="Cambria" w:eastAsia="Times New Roman" w:hAnsi="Cambria" w:cs="Times New Roman"/>
                <w:color w:val="FF0000"/>
                <w:sz w:val="20"/>
                <w:lang w:eastAsia="zh-CN"/>
              </w:rPr>
              <w:t>[de ex.: comunicare bidirecțională cu titularul de disciplină / tutorele]</w:t>
            </w:r>
          </w:p>
        </w:tc>
        <w:tc>
          <w:tcPr>
            <w:tcW w:w="567" w:type="dxa"/>
            <w:vAlign w:val="center"/>
          </w:tcPr>
          <w:p w14:paraId="18E004A9" w14:textId="4296D290" w:rsidR="00117B5A" w:rsidRPr="00972DAD" w:rsidRDefault="005E4E0C"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36</w:t>
            </w:r>
          </w:p>
        </w:tc>
      </w:tr>
      <w:tr w:rsidR="00117B5A" w:rsidRPr="00972DAD" w14:paraId="51A2E484" w14:textId="77777777" w:rsidTr="00B17550">
        <w:trPr>
          <w:trHeight w:val="284"/>
        </w:trPr>
        <w:tc>
          <w:tcPr>
            <w:tcW w:w="6516" w:type="dxa"/>
            <w:gridSpan w:val="4"/>
            <w:vAlign w:val="center"/>
          </w:tcPr>
          <w:p w14:paraId="05321DBF"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3606B31C" w:rsidR="00117B5A" w:rsidRPr="00972DAD" w:rsidRDefault="005E4E0C"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147</w:t>
            </w:r>
          </w:p>
        </w:tc>
      </w:tr>
      <w:tr w:rsidR="004D2236" w:rsidRPr="00972DAD" w14:paraId="03E74F97" w14:textId="77777777" w:rsidTr="00B17550">
        <w:trPr>
          <w:trHeight w:val="284"/>
        </w:trPr>
        <w:tc>
          <w:tcPr>
            <w:tcW w:w="6516" w:type="dxa"/>
            <w:gridSpan w:val="4"/>
            <w:vAlign w:val="center"/>
          </w:tcPr>
          <w:p w14:paraId="48E731BB" w14:textId="107A84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0D030C9E" w:rsidR="004D2236" w:rsidRPr="00972DAD" w:rsidRDefault="005E4E0C"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175</w:t>
            </w:r>
          </w:p>
        </w:tc>
      </w:tr>
      <w:tr w:rsidR="004D2236" w:rsidRPr="00972DAD" w14:paraId="29D10D32" w14:textId="77777777" w:rsidTr="00B17550">
        <w:trPr>
          <w:trHeight w:val="284"/>
        </w:trPr>
        <w:tc>
          <w:tcPr>
            <w:tcW w:w="6516" w:type="dxa"/>
            <w:gridSpan w:val="4"/>
            <w:vAlign w:val="center"/>
          </w:tcPr>
          <w:p w14:paraId="57B1019E" w14:textId="231E9DEF"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3C97E24A" w14:textId="3A121C9A" w:rsidR="004D2236" w:rsidRPr="00972DAD" w:rsidRDefault="005E4E0C"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7</w:t>
            </w:r>
          </w:p>
        </w:tc>
      </w:tr>
    </w:tbl>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00820A4F">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7A70EC9D" w:rsidR="00221B6D" w:rsidRPr="00972DAD" w:rsidRDefault="00543CE9" w:rsidP="00C60F8E">
            <w:pPr>
              <w:suppressAutoHyphens/>
              <w:spacing w:after="0" w:line="240" w:lineRule="auto"/>
              <w:ind w:left="72"/>
              <w:rPr>
                <w:rFonts w:ascii="Cambria" w:eastAsia="Times New Roman" w:hAnsi="Cambria" w:cs="Times New Roman"/>
                <w:color w:val="FF0000"/>
                <w:sz w:val="20"/>
                <w:lang w:eastAsia="zh-CN"/>
              </w:rPr>
            </w:pPr>
            <w:r>
              <w:rPr>
                <w:rFonts w:ascii="Cambria" w:eastAsia="Times New Roman" w:hAnsi="Cambria" w:cs="Times New Roman"/>
                <w:color w:val="FF0000"/>
                <w:sz w:val="20"/>
                <w:lang w:eastAsia="zh-CN"/>
              </w:rPr>
              <w:t>Nu este cazul</w:t>
            </w:r>
          </w:p>
        </w:tc>
      </w:tr>
      <w:tr w:rsidR="00221B6D" w:rsidRPr="00972DAD" w14:paraId="4F603DEB" w14:textId="77777777" w:rsidTr="00820A4F">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74C547CB" w14:textId="78870C28" w:rsidR="00221B6D" w:rsidRPr="00972DAD" w:rsidRDefault="00543CE9" w:rsidP="00C60F8E">
            <w:pPr>
              <w:suppressAutoHyphens/>
              <w:spacing w:after="0" w:line="240" w:lineRule="auto"/>
              <w:ind w:left="72"/>
              <w:rPr>
                <w:rFonts w:ascii="Cambria" w:eastAsia="Times New Roman" w:hAnsi="Cambria" w:cs="Times New Roman"/>
                <w:sz w:val="20"/>
                <w:lang w:eastAsia="zh-CN"/>
              </w:rPr>
            </w:pPr>
            <w:r w:rsidRPr="00543CE9">
              <w:rPr>
                <w:rFonts w:ascii="Cambria" w:eastAsia="Times New Roman" w:hAnsi="Cambria" w:cs="Times New Roman"/>
                <w:sz w:val="20"/>
                <w:lang w:eastAsia="zh-CN"/>
              </w:rPr>
              <w:t>Nu este cazul</w:t>
            </w:r>
          </w:p>
        </w:tc>
      </w:tr>
    </w:tbl>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23125FAA" w14:textId="77777777" w:rsidTr="00820A4F">
        <w:trPr>
          <w:trHeight w:val="284"/>
        </w:trPr>
        <w:tc>
          <w:tcPr>
            <w:tcW w:w="4395" w:type="dxa"/>
            <w:vAlign w:val="center"/>
          </w:tcPr>
          <w:p w14:paraId="0573268D"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2D9AB4AF" w14:textId="55CA7CBB" w:rsidR="00844EAD" w:rsidRPr="00972DAD" w:rsidRDefault="004B2ABE" w:rsidP="00C60F8E">
            <w:pPr>
              <w:suppressAutoHyphens/>
              <w:spacing w:after="0" w:line="240" w:lineRule="auto"/>
              <w:rPr>
                <w:rFonts w:ascii="Cambria" w:eastAsia="Times New Roman" w:hAnsi="Cambria" w:cs="Times New Roman"/>
                <w:sz w:val="20"/>
                <w:lang w:val="it-IT" w:eastAsia="zh-CN"/>
              </w:rPr>
            </w:pPr>
            <w:proofErr w:type="spellStart"/>
            <w:r>
              <w:rPr>
                <w:rFonts w:ascii="Cambria" w:eastAsia="Times New Roman" w:hAnsi="Cambria" w:cs="Times New Roman"/>
                <w:sz w:val="20"/>
                <w:lang w:val="it-IT" w:eastAsia="zh-CN"/>
              </w:rPr>
              <w:t>Platforma</w:t>
            </w:r>
            <w:proofErr w:type="spellEnd"/>
            <w:r>
              <w:rPr>
                <w:rFonts w:ascii="Cambria" w:eastAsia="Times New Roman" w:hAnsi="Cambria" w:cs="Times New Roman"/>
                <w:sz w:val="20"/>
                <w:lang w:val="it-IT" w:eastAsia="zh-CN"/>
              </w:rPr>
              <w:t xml:space="preserve"> Microsoft Teams a UBB</w:t>
            </w:r>
          </w:p>
        </w:tc>
      </w:tr>
      <w:tr w:rsidR="00844EAD" w:rsidRPr="00972DAD" w14:paraId="41B31065" w14:textId="77777777" w:rsidTr="00820A4F">
        <w:trPr>
          <w:trHeight w:val="284"/>
        </w:trPr>
        <w:tc>
          <w:tcPr>
            <w:tcW w:w="4395" w:type="dxa"/>
            <w:vAlign w:val="center"/>
          </w:tcPr>
          <w:p w14:paraId="12ECB82E" w14:textId="3C532FC2"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5.2. de desfăș</w:t>
            </w:r>
            <w:r w:rsidRPr="00972DAD">
              <w:rPr>
                <w:rFonts w:ascii="Cambria" w:eastAsia="Times New Roman" w:hAnsi="Cambria" w:cs="Times New Roman"/>
                <w:sz w:val="20"/>
                <w:lang w:eastAsia="zh-CN"/>
              </w:rPr>
              <w:t>urare a seminarului/ laboratorului</w:t>
            </w:r>
          </w:p>
        </w:tc>
        <w:tc>
          <w:tcPr>
            <w:tcW w:w="6044" w:type="dxa"/>
            <w:vAlign w:val="center"/>
          </w:tcPr>
          <w:p w14:paraId="2420334E" w14:textId="77777777" w:rsidR="00242738" w:rsidRPr="00242738" w:rsidRDefault="00242738" w:rsidP="00242738">
            <w:pPr>
              <w:suppressAutoHyphens/>
              <w:spacing w:after="0" w:line="240" w:lineRule="auto"/>
              <w:rPr>
                <w:rFonts w:ascii="Cambria" w:eastAsia="Times New Roman" w:hAnsi="Cambria" w:cs="Times New Roman"/>
                <w:sz w:val="20"/>
                <w:lang w:val="it-IT" w:eastAsia="zh-CN"/>
              </w:rPr>
            </w:pPr>
            <w:proofErr w:type="spellStart"/>
            <w:r w:rsidRPr="00242738">
              <w:rPr>
                <w:rFonts w:ascii="Cambria" w:eastAsia="Times New Roman" w:hAnsi="Cambria" w:cs="Times New Roman"/>
                <w:sz w:val="20"/>
                <w:lang w:val="it-IT" w:eastAsia="zh-CN"/>
              </w:rPr>
              <w:t>Pentru</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întâlnirile</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fizice</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amfiteatru</w:t>
            </w:r>
            <w:proofErr w:type="spellEnd"/>
            <w:r w:rsidRPr="00242738">
              <w:rPr>
                <w:rFonts w:ascii="Cambria" w:eastAsia="Times New Roman" w:hAnsi="Cambria" w:cs="Times New Roman"/>
                <w:sz w:val="20"/>
                <w:lang w:val="it-IT" w:eastAsia="zh-CN"/>
              </w:rPr>
              <w:t xml:space="preserve"> cu cel </w:t>
            </w:r>
            <w:proofErr w:type="spellStart"/>
            <w:r w:rsidRPr="00242738">
              <w:rPr>
                <w:rFonts w:ascii="Cambria" w:eastAsia="Times New Roman" w:hAnsi="Cambria" w:cs="Times New Roman"/>
                <w:sz w:val="20"/>
                <w:lang w:val="it-IT" w:eastAsia="zh-CN"/>
              </w:rPr>
              <w:t>puțin</w:t>
            </w:r>
            <w:proofErr w:type="spellEnd"/>
            <w:r w:rsidRPr="00242738">
              <w:rPr>
                <w:rFonts w:ascii="Cambria" w:eastAsia="Times New Roman" w:hAnsi="Cambria" w:cs="Times New Roman"/>
                <w:sz w:val="20"/>
                <w:lang w:val="it-IT" w:eastAsia="zh-CN"/>
              </w:rPr>
              <w:t xml:space="preserve"> 130 de </w:t>
            </w:r>
            <w:proofErr w:type="spellStart"/>
            <w:r w:rsidRPr="00242738">
              <w:rPr>
                <w:rFonts w:ascii="Cambria" w:eastAsia="Times New Roman" w:hAnsi="Cambria" w:cs="Times New Roman"/>
                <w:sz w:val="20"/>
                <w:lang w:val="it-IT" w:eastAsia="zh-CN"/>
              </w:rPr>
              <w:t>locuri</w:t>
            </w:r>
            <w:proofErr w:type="spellEnd"/>
            <w:r w:rsidRPr="00242738">
              <w:rPr>
                <w:rFonts w:ascii="Cambria" w:eastAsia="Times New Roman" w:hAnsi="Cambria" w:cs="Times New Roman"/>
                <w:sz w:val="20"/>
                <w:lang w:val="it-IT" w:eastAsia="zh-CN"/>
              </w:rPr>
              <w:t>.</w:t>
            </w:r>
          </w:p>
          <w:p w14:paraId="025CF7EE" w14:textId="77777777" w:rsidR="00242738" w:rsidRPr="00242738" w:rsidRDefault="00242738" w:rsidP="00242738">
            <w:pPr>
              <w:suppressAutoHyphens/>
              <w:spacing w:after="0" w:line="240" w:lineRule="auto"/>
              <w:rPr>
                <w:rFonts w:ascii="Cambria" w:eastAsia="Times New Roman" w:hAnsi="Cambria" w:cs="Times New Roman"/>
                <w:sz w:val="20"/>
                <w:lang w:val="it-IT" w:eastAsia="zh-CN"/>
              </w:rPr>
            </w:pPr>
            <w:proofErr w:type="spellStart"/>
            <w:r w:rsidRPr="00242738">
              <w:rPr>
                <w:rFonts w:ascii="Cambria" w:eastAsia="Times New Roman" w:hAnsi="Cambria" w:cs="Times New Roman"/>
                <w:sz w:val="20"/>
                <w:lang w:val="it-IT" w:eastAsia="zh-CN"/>
              </w:rPr>
              <w:t>Pentru</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susținerea</w:t>
            </w:r>
            <w:proofErr w:type="spellEnd"/>
            <w:r w:rsidRPr="00242738">
              <w:rPr>
                <w:rFonts w:ascii="Cambria" w:eastAsia="Times New Roman" w:hAnsi="Cambria" w:cs="Times New Roman"/>
                <w:sz w:val="20"/>
                <w:lang w:val="it-IT" w:eastAsia="zh-CN"/>
              </w:rPr>
              <w:t xml:space="preserve"> online: </w:t>
            </w:r>
            <w:proofErr w:type="spellStart"/>
            <w:r w:rsidRPr="00242738">
              <w:rPr>
                <w:rFonts w:ascii="Cambria" w:eastAsia="Times New Roman" w:hAnsi="Cambria" w:cs="Times New Roman"/>
                <w:sz w:val="20"/>
                <w:lang w:val="it-IT" w:eastAsia="zh-CN"/>
              </w:rPr>
              <w:t>aplicație</w:t>
            </w:r>
            <w:proofErr w:type="spellEnd"/>
            <w:r w:rsidRPr="00242738">
              <w:rPr>
                <w:rFonts w:ascii="Cambria" w:eastAsia="Times New Roman" w:hAnsi="Cambria" w:cs="Times New Roman"/>
                <w:sz w:val="20"/>
                <w:lang w:val="it-IT" w:eastAsia="zh-CN"/>
              </w:rPr>
              <w:t xml:space="preserve"> care </w:t>
            </w:r>
            <w:proofErr w:type="spellStart"/>
            <w:r w:rsidRPr="00242738">
              <w:rPr>
                <w:rFonts w:ascii="Cambria" w:eastAsia="Times New Roman" w:hAnsi="Cambria" w:cs="Times New Roman"/>
                <w:sz w:val="20"/>
                <w:lang w:val="it-IT" w:eastAsia="zh-CN"/>
              </w:rPr>
              <w:t>să</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permită</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conexiunea</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simultană</w:t>
            </w:r>
            <w:proofErr w:type="spellEnd"/>
            <w:r w:rsidRPr="00242738">
              <w:rPr>
                <w:rFonts w:ascii="Cambria" w:eastAsia="Times New Roman" w:hAnsi="Cambria" w:cs="Times New Roman"/>
                <w:sz w:val="20"/>
                <w:lang w:val="it-IT" w:eastAsia="zh-CN"/>
              </w:rPr>
              <w:t xml:space="preserve"> a </w:t>
            </w:r>
            <w:proofErr w:type="spellStart"/>
            <w:r w:rsidRPr="00242738">
              <w:rPr>
                <w:rFonts w:ascii="Cambria" w:eastAsia="Times New Roman" w:hAnsi="Cambria" w:cs="Times New Roman"/>
                <w:sz w:val="20"/>
                <w:lang w:val="it-IT" w:eastAsia="zh-CN"/>
              </w:rPr>
              <w:t>tuturor</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celor</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înscriși</w:t>
            </w:r>
            <w:proofErr w:type="spellEnd"/>
            <w:r w:rsidRPr="00242738">
              <w:rPr>
                <w:rFonts w:ascii="Cambria" w:eastAsia="Times New Roman" w:hAnsi="Cambria" w:cs="Times New Roman"/>
                <w:sz w:val="20"/>
                <w:lang w:val="it-IT" w:eastAsia="zh-CN"/>
              </w:rPr>
              <w:t xml:space="preserve"> la </w:t>
            </w:r>
            <w:proofErr w:type="spellStart"/>
            <w:r w:rsidRPr="00242738">
              <w:rPr>
                <w:rFonts w:ascii="Cambria" w:eastAsia="Times New Roman" w:hAnsi="Cambria" w:cs="Times New Roman"/>
                <w:sz w:val="20"/>
                <w:lang w:val="it-IT" w:eastAsia="zh-CN"/>
              </w:rPr>
              <w:t>acest</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curs</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și</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înregistrarea</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întâlnirilor</w:t>
            </w:r>
            <w:proofErr w:type="spellEnd"/>
            <w:r w:rsidRPr="00242738">
              <w:rPr>
                <w:rFonts w:ascii="Cambria" w:eastAsia="Times New Roman" w:hAnsi="Cambria" w:cs="Times New Roman"/>
                <w:sz w:val="20"/>
                <w:lang w:val="it-IT" w:eastAsia="zh-CN"/>
              </w:rPr>
              <w:t>.</w:t>
            </w:r>
          </w:p>
          <w:p w14:paraId="43A0089A" w14:textId="77777777" w:rsidR="00242738" w:rsidRPr="00242738" w:rsidRDefault="00242738" w:rsidP="00242738">
            <w:pPr>
              <w:suppressAutoHyphens/>
              <w:spacing w:after="0" w:line="240" w:lineRule="auto"/>
              <w:rPr>
                <w:rFonts w:ascii="Cambria" w:eastAsia="Times New Roman" w:hAnsi="Cambria" w:cs="Times New Roman"/>
                <w:sz w:val="20"/>
                <w:lang w:val="it-IT" w:eastAsia="zh-CN"/>
              </w:rPr>
            </w:pPr>
            <w:r w:rsidRPr="00242738">
              <w:rPr>
                <w:rFonts w:ascii="Cambria" w:eastAsia="Times New Roman" w:hAnsi="Cambria" w:cs="Times New Roman"/>
                <w:sz w:val="20"/>
                <w:lang w:val="it-IT" w:eastAsia="zh-CN"/>
              </w:rPr>
              <w:t>•</w:t>
            </w:r>
            <w:r w:rsidRPr="00242738">
              <w:rPr>
                <w:rFonts w:ascii="Cambria" w:eastAsia="Times New Roman" w:hAnsi="Cambria" w:cs="Times New Roman"/>
                <w:sz w:val="20"/>
                <w:lang w:val="it-IT" w:eastAsia="zh-CN"/>
              </w:rPr>
              <w:tab/>
              <w:t xml:space="preserve">E </w:t>
            </w:r>
            <w:proofErr w:type="spellStart"/>
            <w:r w:rsidRPr="00242738">
              <w:rPr>
                <w:rFonts w:ascii="Cambria" w:eastAsia="Times New Roman" w:hAnsi="Cambria" w:cs="Times New Roman"/>
                <w:sz w:val="20"/>
                <w:lang w:val="it-IT" w:eastAsia="zh-CN"/>
              </w:rPr>
              <w:t>obligatoriu</w:t>
            </w:r>
            <w:proofErr w:type="spellEnd"/>
            <w:r w:rsidRPr="00242738">
              <w:rPr>
                <w:rFonts w:ascii="Cambria" w:eastAsia="Times New Roman" w:hAnsi="Cambria" w:cs="Times New Roman"/>
                <w:sz w:val="20"/>
                <w:lang w:val="it-IT" w:eastAsia="zh-CN"/>
              </w:rPr>
              <w:t xml:space="preserve"> ca </w:t>
            </w:r>
            <w:proofErr w:type="spellStart"/>
            <w:r w:rsidRPr="00242738">
              <w:rPr>
                <w:rFonts w:ascii="Cambria" w:eastAsia="Times New Roman" w:hAnsi="Cambria" w:cs="Times New Roman"/>
                <w:sz w:val="20"/>
                <w:lang w:val="it-IT" w:eastAsia="zh-CN"/>
              </w:rPr>
              <w:t>studentul</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să</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aibă</w:t>
            </w:r>
            <w:proofErr w:type="spellEnd"/>
            <w:r w:rsidRPr="00242738">
              <w:rPr>
                <w:rFonts w:ascii="Cambria" w:eastAsia="Times New Roman" w:hAnsi="Cambria" w:cs="Times New Roman"/>
                <w:sz w:val="20"/>
                <w:lang w:val="it-IT" w:eastAsia="zh-CN"/>
              </w:rPr>
              <w:t xml:space="preserve"> la </w:t>
            </w:r>
            <w:proofErr w:type="spellStart"/>
            <w:r w:rsidRPr="00242738">
              <w:rPr>
                <w:rFonts w:ascii="Cambria" w:eastAsia="Times New Roman" w:hAnsi="Cambria" w:cs="Times New Roman"/>
                <w:sz w:val="20"/>
                <w:lang w:val="it-IT" w:eastAsia="zh-CN"/>
              </w:rPr>
              <w:t>dispoziție</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textul</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Codul</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civil</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actualizat</w:t>
            </w:r>
            <w:proofErr w:type="spellEnd"/>
            <w:r w:rsidRPr="00242738">
              <w:rPr>
                <w:rFonts w:ascii="Cambria" w:eastAsia="Times New Roman" w:hAnsi="Cambria" w:cs="Times New Roman"/>
                <w:sz w:val="20"/>
                <w:lang w:val="it-IT" w:eastAsia="zh-CN"/>
              </w:rPr>
              <w:t xml:space="preserve"> cu </w:t>
            </w:r>
            <w:proofErr w:type="spellStart"/>
            <w:r w:rsidRPr="00242738">
              <w:rPr>
                <w:rFonts w:ascii="Cambria" w:eastAsia="Times New Roman" w:hAnsi="Cambria" w:cs="Times New Roman"/>
                <w:sz w:val="20"/>
                <w:lang w:val="it-IT" w:eastAsia="zh-CN"/>
              </w:rPr>
              <w:t>prevederile</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legii</w:t>
            </w:r>
            <w:proofErr w:type="spellEnd"/>
            <w:r w:rsidRPr="00242738">
              <w:rPr>
                <w:rFonts w:ascii="Cambria" w:eastAsia="Times New Roman" w:hAnsi="Cambria" w:cs="Times New Roman"/>
                <w:sz w:val="20"/>
                <w:lang w:val="it-IT" w:eastAsia="zh-CN"/>
              </w:rPr>
              <w:t xml:space="preserve"> 140/2022, </w:t>
            </w:r>
            <w:proofErr w:type="spellStart"/>
            <w:r w:rsidRPr="00242738">
              <w:rPr>
                <w:rFonts w:ascii="Cambria" w:eastAsia="Times New Roman" w:hAnsi="Cambria" w:cs="Times New Roman"/>
                <w:sz w:val="20"/>
                <w:lang w:val="it-IT" w:eastAsia="zh-CN"/>
              </w:rPr>
              <w:t>materialul</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bibliografic</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recomandat</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pentru</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acea</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întâlnire</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precum</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și</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documentele</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scrise</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pregătite</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pentru</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activitatea</w:t>
            </w:r>
            <w:proofErr w:type="spellEnd"/>
            <w:r w:rsidRPr="00242738">
              <w:rPr>
                <w:rFonts w:ascii="Cambria" w:eastAsia="Times New Roman" w:hAnsi="Cambria" w:cs="Times New Roman"/>
                <w:sz w:val="20"/>
                <w:lang w:val="it-IT" w:eastAsia="zh-CN"/>
              </w:rPr>
              <w:t xml:space="preserve"> tutorială.</w:t>
            </w:r>
          </w:p>
          <w:p w14:paraId="6D76DD0D" w14:textId="77777777" w:rsidR="00242738" w:rsidRPr="00242738" w:rsidRDefault="00242738" w:rsidP="00242738">
            <w:pPr>
              <w:suppressAutoHyphens/>
              <w:spacing w:after="0" w:line="240" w:lineRule="auto"/>
              <w:rPr>
                <w:rFonts w:ascii="Cambria" w:eastAsia="Times New Roman" w:hAnsi="Cambria" w:cs="Times New Roman"/>
                <w:sz w:val="20"/>
                <w:lang w:val="it-IT" w:eastAsia="zh-CN"/>
              </w:rPr>
            </w:pPr>
            <w:r w:rsidRPr="00242738">
              <w:rPr>
                <w:rFonts w:ascii="Cambria" w:eastAsia="Times New Roman" w:hAnsi="Cambria" w:cs="Times New Roman"/>
                <w:sz w:val="20"/>
                <w:lang w:val="it-IT" w:eastAsia="zh-CN"/>
              </w:rPr>
              <w:t>•</w:t>
            </w:r>
            <w:r w:rsidRPr="00242738">
              <w:rPr>
                <w:rFonts w:ascii="Cambria" w:eastAsia="Times New Roman" w:hAnsi="Cambria" w:cs="Times New Roman"/>
                <w:sz w:val="20"/>
                <w:lang w:val="it-IT" w:eastAsia="zh-CN"/>
              </w:rPr>
              <w:tab/>
            </w:r>
            <w:proofErr w:type="spellStart"/>
            <w:r w:rsidRPr="00242738">
              <w:rPr>
                <w:rFonts w:ascii="Cambria" w:eastAsia="Times New Roman" w:hAnsi="Cambria" w:cs="Times New Roman"/>
                <w:sz w:val="20"/>
                <w:lang w:val="it-IT" w:eastAsia="zh-CN"/>
              </w:rPr>
              <w:t>Evaluările</w:t>
            </w:r>
            <w:proofErr w:type="spellEnd"/>
            <w:r w:rsidRPr="00242738">
              <w:rPr>
                <w:rFonts w:ascii="Cambria" w:eastAsia="Times New Roman" w:hAnsi="Cambria" w:cs="Times New Roman"/>
                <w:sz w:val="20"/>
                <w:lang w:val="it-IT" w:eastAsia="zh-CN"/>
              </w:rPr>
              <w:t xml:space="preserve"> stabilite pe </w:t>
            </w:r>
            <w:proofErr w:type="spellStart"/>
            <w:r w:rsidRPr="00242738">
              <w:rPr>
                <w:rFonts w:ascii="Cambria" w:eastAsia="Times New Roman" w:hAnsi="Cambria" w:cs="Times New Roman"/>
                <w:sz w:val="20"/>
                <w:lang w:val="it-IT" w:eastAsia="zh-CN"/>
              </w:rPr>
              <w:t>parcurs</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trebuie</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susținute</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și</w:t>
            </w:r>
            <w:proofErr w:type="spellEnd"/>
            <w:r w:rsidRPr="00242738">
              <w:rPr>
                <w:rFonts w:ascii="Cambria" w:eastAsia="Times New Roman" w:hAnsi="Cambria" w:cs="Times New Roman"/>
                <w:sz w:val="20"/>
                <w:lang w:val="it-IT" w:eastAsia="zh-CN"/>
              </w:rPr>
              <w:t xml:space="preserve"> predate </w:t>
            </w:r>
            <w:proofErr w:type="spellStart"/>
            <w:r w:rsidRPr="00242738">
              <w:rPr>
                <w:rFonts w:ascii="Cambria" w:eastAsia="Times New Roman" w:hAnsi="Cambria" w:cs="Times New Roman"/>
                <w:sz w:val="20"/>
                <w:lang w:val="it-IT" w:eastAsia="zh-CN"/>
              </w:rPr>
              <w:t>până</w:t>
            </w:r>
            <w:proofErr w:type="spellEnd"/>
            <w:r w:rsidRPr="00242738">
              <w:rPr>
                <w:rFonts w:ascii="Cambria" w:eastAsia="Times New Roman" w:hAnsi="Cambria" w:cs="Times New Roman"/>
                <w:sz w:val="20"/>
                <w:lang w:val="it-IT" w:eastAsia="zh-CN"/>
              </w:rPr>
              <w:t xml:space="preserve"> la </w:t>
            </w:r>
            <w:proofErr w:type="spellStart"/>
            <w:r w:rsidRPr="00242738">
              <w:rPr>
                <w:rFonts w:ascii="Cambria" w:eastAsia="Times New Roman" w:hAnsi="Cambria" w:cs="Times New Roman"/>
                <w:sz w:val="20"/>
                <w:lang w:val="it-IT" w:eastAsia="zh-CN"/>
              </w:rPr>
              <w:t>termenul</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convenit</w:t>
            </w:r>
            <w:proofErr w:type="spellEnd"/>
            <w:r w:rsidRPr="00242738">
              <w:rPr>
                <w:rFonts w:ascii="Cambria" w:eastAsia="Times New Roman" w:hAnsi="Cambria" w:cs="Times New Roman"/>
                <w:sz w:val="20"/>
                <w:lang w:val="it-IT" w:eastAsia="zh-CN"/>
              </w:rPr>
              <w:t>.</w:t>
            </w:r>
          </w:p>
          <w:p w14:paraId="1E6271C3" w14:textId="7F4979A9" w:rsidR="00844EAD" w:rsidRPr="00972DAD" w:rsidRDefault="00242738" w:rsidP="00242738">
            <w:pPr>
              <w:suppressAutoHyphens/>
              <w:spacing w:after="0" w:line="240" w:lineRule="auto"/>
              <w:rPr>
                <w:rFonts w:ascii="Cambria" w:eastAsia="Times New Roman" w:hAnsi="Cambria" w:cs="Times New Roman"/>
                <w:sz w:val="20"/>
                <w:lang w:val="it-IT" w:eastAsia="zh-CN"/>
              </w:rPr>
            </w:pPr>
            <w:r w:rsidRPr="00242738">
              <w:rPr>
                <w:rFonts w:ascii="Cambria" w:eastAsia="Times New Roman" w:hAnsi="Cambria" w:cs="Times New Roman"/>
                <w:sz w:val="20"/>
                <w:lang w:val="it-IT" w:eastAsia="zh-CN"/>
              </w:rPr>
              <w:t>•</w:t>
            </w:r>
            <w:r w:rsidRPr="00242738">
              <w:rPr>
                <w:rFonts w:ascii="Cambria" w:eastAsia="Times New Roman" w:hAnsi="Cambria" w:cs="Times New Roman"/>
                <w:sz w:val="20"/>
                <w:lang w:val="it-IT" w:eastAsia="zh-CN"/>
              </w:rPr>
              <w:tab/>
              <w:t xml:space="preserve">Este </w:t>
            </w:r>
            <w:proofErr w:type="spellStart"/>
            <w:r w:rsidRPr="00242738">
              <w:rPr>
                <w:rFonts w:ascii="Cambria" w:eastAsia="Times New Roman" w:hAnsi="Cambria" w:cs="Times New Roman"/>
                <w:sz w:val="20"/>
                <w:lang w:val="it-IT" w:eastAsia="zh-CN"/>
              </w:rPr>
              <w:t>interzisă</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utilizarea</w:t>
            </w:r>
            <w:proofErr w:type="spellEnd"/>
            <w:r w:rsidRPr="00242738">
              <w:rPr>
                <w:rFonts w:ascii="Cambria" w:eastAsia="Times New Roman" w:hAnsi="Cambria" w:cs="Times New Roman"/>
                <w:sz w:val="20"/>
                <w:lang w:val="it-IT" w:eastAsia="zh-CN"/>
              </w:rPr>
              <w:t xml:space="preserve"> </w:t>
            </w:r>
            <w:proofErr w:type="spellStart"/>
            <w:r>
              <w:rPr>
                <w:rFonts w:ascii="Cambria" w:eastAsia="Times New Roman" w:hAnsi="Cambria" w:cs="Times New Roman"/>
                <w:sz w:val="20"/>
                <w:lang w:val="it-IT" w:eastAsia="zh-CN"/>
              </w:rPr>
              <w:t>dispozitivelor</w:t>
            </w:r>
            <w:proofErr w:type="spellEnd"/>
            <w:r>
              <w:rPr>
                <w:rFonts w:ascii="Cambria" w:eastAsia="Times New Roman" w:hAnsi="Cambria" w:cs="Times New Roman"/>
                <w:sz w:val="20"/>
                <w:lang w:val="it-IT" w:eastAsia="zh-CN"/>
              </w:rPr>
              <w:t xml:space="preserve"> digitale </w:t>
            </w:r>
            <w:r w:rsidRPr="00242738">
              <w:rPr>
                <w:rFonts w:ascii="Cambria" w:eastAsia="Times New Roman" w:hAnsi="Cambria" w:cs="Times New Roman"/>
                <w:sz w:val="20"/>
                <w:lang w:val="it-IT" w:eastAsia="zh-CN"/>
              </w:rPr>
              <w:t xml:space="preserve">pe durata </w:t>
            </w:r>
            <w:proofErr w:type="spellStart"/>
            <w:r w:rsidRPr="00242738">
              <w:rPr>
                <w:rFonts w:ascii="Cambria" w:eastAsia="Times New Roman" w:hAnsi="Cambria" w:cs="Times New Roman"/>
                <w:sz w:val="20"/>
                <w:lang w:val="it-IT" w:eastAsia="zh-CN"/>
              </w:rPr>
              <w:t>cursului</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și</w:t>
            </w:r>
            <w:proofErr w:type="spellEnd"/>
            <w:r w:rsidRPr="00242738">
              <w:rPr>
                <w:rFonts w:ascii="Cambria" w:eastAsia="Times New Roman" w:hAnsi="Cambria" w:cs="Times New Roman"/>
                <w:sz w:val="20"/>
                <w:lang w:val="it-IT" w:eastAsia="zh-CN"/>
              </w:rPr>
              <w:t xml:space="preserve"> a </w:t>
            </w:r>
            <w:proofErr w:type="spellStart"/>
            <w:r w:rsidRPr="00242738">
              <w:rPr>
                <w:rFonts w:ascii="Cambria" w:eastAsia="Times New Roman" w:hAnsi="Cambria" w:cs="Times New Roman"/>
                <w:sz w:val="20"/>
                <w:lang w:val="it-IT" w:eastAsia="zh-CN"/>
              </w:rPr>
              <w:t>examinării</w:t>
            </w:r>
            <w:proofErr w:type="spellEnd"/>
            <w:r w:rsidRPr="00242738">
              <w:rPr>
                <w:rFonts w:ascii="Cambria" w:eastAsia="Times New Roman" w:hAnsi="Cambria" w:cs="Times New Roman"/>
                <w:sz w:val="20"/>
                <w:lang w:val="it-IT" w:eastAsia="zh-CN"/>
              </w:rPr>
              <w:t xml:space="preserve">, cu </w:t>
            </w:r>
            <w:proofErr w:type="spellStart"/>
            <w:r w:rsidRPr="00242738">
              <w:rPr>
                <w:rFonts w:ascii="Cambria" w:eastAsia="Times New Roman" w:hAnsi="Cambria" w:cs="Times New Roman"/>
                <w:sz w:val="20"/>
                <w:lang w:val="it-IT" w:eastAsia="zh-CN"/>
              </w:rPr>
              <w:t>excepția</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situației</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în</w:t>
            </w:r>
            <w:proofErr w:type="spellEnd"/>
            <w:r w:rsidRPr="00242738">
              <w:rPr>
                <w:rFonts w:ascii="Cambria" w:eastAsia="Times New Roman" w:hAnsi="Cambria" w:cs="Times New Roman"/>
                <w:sz w:val="20"/>
                <w:lang w:val="it-IT" w:eastAsia="zh-CN"/>
              </w:rPr>
              <w:t xml:space="preserve"> care </w:t>
            </w:r>
            <w:proofErr w:type="spellStart"/>
            <w:r w:rsidRPr="00242738">
              <w:rPr>
                <w:rFonts w:ascii="Cambria" w:eastAsia="Times New Roman" w:hAnsi="Cambria" w:cs="Times New Roman"/>
                <w:sz w:val="20"/>
                <w:lang w:val="it-IT" w:eastAsia="zh-CN"/>
              </w:rPr>
              <w:t>acestea</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sunt</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necesare</w:t>
            </w:r>
            <w:proofErr w:type="spellEnd"/>
            <w:r w:rsidRPr="00242738">
              <w:rPr>
                <w:rFonts w:ascii="Cambria" w:eastAsia="Times New Roman" w:hAnsi="Cambria" w:cs="Times New Roman"/>
                <w:sz w:val="20"/>
                <w:lang w:val="it-IT" w:eastAsia="zh-CN"/>
              </w:rPr>
              <w:t xml:space="preserve"> </w:t>
            </w:r>
            <w:proofErr w:type="spellStart"/>
            <w:r w:rsidRPr="00242738">
              <w:rPr>
                <w:rFonts w:ascii="Cambria" w:eastAsia="Times New Roman" w:hAnsi="Cambria" w:cs="Times New Roman"/>
                <w:sz w:val="20"/>
                <w:lang w:val="it-IT" w:eastAsia="zh-CN"/>
              </w:rPr>
              <w:t>pentru</w:t>
            </w:r>
            <w:proofErr w:type="spellEnd"/>
            <w:r w:rsidRPr="00242738">
              <w:rPr>
                <w:rFonts w:ascii="Cambria" w:eastAsia="Times New Roman" w:hAnsi="Cambria" w:cs="Times New Roman"/>
                <w:sz w:val="20"/>
                <w:lang w:val="it-IT" w:eastAsia="zh-CN"/>
              </w:rPr>
              <w:t xml:space="preserve"> </w:t>
            </w:r>
            <w:r w:rsidR="0065202B">
              <w:rPr>
                <w:rFonts w:ascii="Cambria" w:eastAsia="Times New Roman" w:hAnsi="Cambria" w:cs="Times New Roman"/>
                <w:sz w:val="20"/>
                <w:lang w:val="it-IT" w:eastAsia="zh-CN"/>
              </w:rPr>
              <w:t xml:space="preserve">buna </w:t>
            </w:r>
            <w:proofErr w:type="spellStart"/>
            <w:r w:rsidR="0065202B">
              <w:rPr>
                <w:rFonts w:ascii="Cambria" w:eastAsia="Times New Roman" w:hAnsi="Cambria" w:cs="Times New Roman"/>
                <w:sz w:val="20"/>
                <w:lang w:val="it-IT" w:eastAsia="zh-CN"/>
              </w:rPr>
              <w:t>desfășurare</w:t>
            </w:r>
            <w:proofErr w:type="spellEnd"/>
            <w:r w:rsidR="0065202B">
              <w:rPr>
                <w:rFonts w:ascii="Cambria" w:eastAsia="Times New Roman" w:hAnsi="Cambria" w:cs="Times New Roman"/>
                <w:sz w:val="20"/>
                <w:lang w:val="it-IT" w:eastAsia="zh-CN"/>
              </w:rPr>
              <w:t xml:space="preserve"> a </w:t>
            </w:r>
            <w:proofErr w:type="spellStart"/>
            <w:r w:rsidR="0065202B">
              <w:rPr>
                <w:rFonts w:ascii="Cambria" w:eastAsia="Times New Roman" w:hAnsi="Cambria" w:cs="Times New Roman"/>
                <w:sz w:val="20"/>
                <w:lang w:val="it-IT" w:eastAsia="zh-CN"/>
              </w:rPr>
              <w:t>întâlnirii</w:t>
            </w:r>
            <w:proofErr w:type="spellEnd"/>
            <w:r w:rsidR="0065202B">
              <w:rPr>
                <w:rFonts w:ascii="Cambria" w:eastAsia="Times New Roman" w:hAnsi="Cambria" w:cs="Times New Roman"/>
                <w:sz w:val="20"/>
                <w:lang w:val="it-IT" w:eastAsia="zh-CN"/>
              </w:rPr>
              <w:t>.</w:t>
            </w:r>
          </w:p>
        </w:tc>
      </w:tr>
    </w:tbl>
    <w:p w14:paraId="25D1A019" w14:textId="3358E7ED" w:rsidR="00C76710" w:rsidRPr="00D12BC3"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lastRenderedPageBreak/>
        <w:t>6</w:t>
      </w:r>
      <w:r w:rsidR="00E06110">
        <w:rPr>
          <w:rFonts w:ascii="Cambria" w:eastAsia="Times New Roman" w:hAnsi="Cambria" w:cs="Times New Roman"/>
          <w:b/>
          <w:sz w:val="20"/>
          <w:lang w:eastAsia="zh-CN"/>
        </w:rPr>
        <w:t>.</w:t>
      </w:r>
      <w:r w:rsidRPr="00D12BC3">
        <w:rPr>
          <w:rFonts w:ascii="Cambria" w:eastAsia="Times New Roman" w:hAnsi="Cambria" w:cs="Times New Roman"/>
          <w:b/>
          <w:sz w:val="20"/>
          <w:lang w:eastAsia="zh-CN"/>
        </w:rPr>
        <w:t xml:space="preserve"> Competențele specifice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9068A" w14:paraId="691B4F18" w14:textId="77777777" w:rsidTr="00820A4F">
        <w:trPr>
          <w:cantSplit/>
          <w:trHeight w:val="2884"/>
        </w:trPr>
        <w:tc>
          <w:tcPr>
            <w:tcW w:w="852" w:type="dxa"/>
            <w:textDirection w:val="btLr"/>
            <w:vAlign w:val="center"/>
          </w:tcPr>
          <w:p w14:paraId="5281D491" w14:textId="77777777" w:rsidR="00551CC4" w:rsidRPr="000B7D0D" w:rsidRDefault="00551CC4" w:rsidP="00C60F8E">
            <w:pPr>
              <w:spacing w:after="0" w:line="240" w:lineRule="auto"/>
              <w:ind w:left="113" w:right="113"/>
              <w:jc w:val="center"/>
              <w:rPr>
                <w:rFonts w:ascii="Cambria" w:hAnsi="Cambria"/>
                <w:b/>
                <w:sz w:val="20"/>
                <w:szCs w:val="20"/>
              </w:rPr>
            </w:pPr>
            <w:r w:rsidRPr="000B7D0D">
              <w:rPr>
                <w:rFonts w:ascii="Cambria" w:hAnsi="Cambria"/>
                <w:b/>
                <w:sz w:val="20"/>
                <w:szCs w:val="20"/>
              </w:rPr>
              <w:t>Competențe profesionale/esențiale</w:t>
            </w:r>
          </w:p>
        </w:tc>
        <w:tc>
          <w:tcPr>
            <w:tcW w:w="9639" w:type="dxa"/>
            <w:vAlign w:val="center"/>
          </w:tcPr>
          <w:p w14:paraId="65A5A47C" w14:textId="77777777" w:rsidR="0065202B" w:rsidRPr="0065202B" w:rsidRDefault="0065202B" w:rsidP="0065202B">
            <w:pPr>
              <w:spacing w:after="0" w:line="240" w:lineRule="auto"/>
              <w:ind w:left="641"/>
              <w:rPr>
                <w:rFonts w:ascii="Cambria" w:hAnsi="Cambria"/>
                <w:sz w:val="20"/>
                <w:szCs w:val="20"/>
              </w:rPr>
            </w:pPr>
            <w:r w:rsidRPr="0065202B">
              <w:rPr>
                <w:rFonts w:ascii="Cambria" w:hAnsi="Cambria"/>
                <w:sz w:val="20"/>
                <w:szCs w:val="20"/>
              </w:rPr>
              <w:t>1.</w:t>
            </w:r>
            <w:r w:rsidRPr="0065202B">
              <w:rPr>
                <w:rFonts w:ascii="Cambria" w:hAnsi="Cambria"/>
                <w:sz w:val="20"/>
                <w:szCs w:val="20"/>
              </w:rPr>
              <w:tab/>
              <w:t>Cunoaștere și înțelegere</w:t>
            </w:r>
          </w:p>
          <w:p w14:paraId="1609A4E3" w14:textId="77777777" w:rsidR="0065202B" w:rsidRPr="0065202B" w:rsidRDefault="0065202B" w:rsidP="0065202B">
            <w:pPr>
              <w:spacing w:after="0" w:line="240" w:lineRule="auto"/>
              <w:ind w:left="641"/>
              <w:rPr>
                <w:rFonts w:ascii="Cambria" w:hAnsi="Cambria"/>
                <w:sz w:val="20"/>
                <w:szCs w:val="20"/>
              </w:rPr>
            </w:pPr>
            <w:r w:rsidRPr="0065202B">
              <w:rPr>
                <w:rFonts w:ascii="Cambria" w:hAnsi="Cambria"/>
                <w:sz w:val="20"/>
                <w:szCs w:val="20"/>
              </w:rPr>
              <w:t>•</w:t>
            </w:r>
            <w:r w:rsidRPr="0065202B">
              <w:rPr>
                <w:rFonts w:ascii="Cambria" w:hAnsi="Cambria"/>
                <w:sz w:val="20"/>
                <w:szCs w:val="20"/>
              </w:rPr>
              <w:tab/>
              <w:t>cunoaște și înțelege noțiunile teoretice de bază ale dreptului civil;</w:t>
            </w:r>
          </w:p>
          <w:p w14:paraId="0B076498" w14:textId="6ECC976F" w:rsidR="0065202B" w:rsidRPr="0065202B" w:rsidRDefault="0065202B" w:rsidP="0065202B">
            <w:pPr>
              <w:spacing w:after="0" w:line="240" w:lineRule="auto"/>
              <w:ind w:left="641"/>
              <w:rPr>
                <w:rFonts w:ascii="Cambria" w:hAnsi="Cambria"/>
                <w:sz w:val="20"/>
                <w:szCs w:val="20"/>
              </w:rPr>
            </w:pPr>
            <w:r w:rsidRPr="0065202B">
              <w:rPr>
                <w:rFonts w:ascii="Cambria" w:hAnsi="Cambria"/>
                <w:sz w:val="20"/>
                <w:szCs w:val="20"/>
              </w:rPr>
              <w:t>•</w:t>
            </w:r>
            <w:r w:rsidRPr="0065202B">
              <w:rPr>
                <w:rFonts w:ascii="Cambria" w:hAnsi="Cambria"/>
                <w:sz w:val="20"/>
                <w:szCs w:val="20"/>
              </w:rPr>
              <w:tab/>
              <w:t xml:space="preserve">cunoaște și înțelege </w:t>
            </w:r>
            <w:r w:rsidR="006F13E3">
              <w:rPr>
                <w:rFonts w:ascii="Cambria" w:hAnsi="Cambria"/>
                <w:sz w:val="20"/>
                <w:szCs w:val="20"/>
              </w:rPr>
              <w:t>cine sunt destinatarii normelor dreptului civil, care este statutul juridic al acestora, care sunt teoriile aferente raportului juridic de drept civil și cum se explică relația dintre subiect (persoană</w:t>
            </w:r>
            <w:r w:rsidR="00C87E6C">
              <w:rPr>
                <w:rFonts w:ascii="Cambria" w:hAnsi="Cambria"/>
                <w:sz w:val="20"/>
                <w:szCs w:val="20"/>
              </w:rPr>
              <w:t>), drepturile subiective și bunuri.</w:t>
            </w:r>
          </w:p>
          <w:p w14:paraId="35AAE3AD" w14:textId="77777777" w:rsidR="0065202B" w:rsidRPr="0065202B" w:rsidRDefault="0065202B" w:rsidP="0065202B">
            <w:pPr>
              <w:spacing w:after="0" w:line="240" w:lineRule="auto"/>
              <w:ind w:left="641"/>
              <w:rPr>
                <w:rFonts w:ascii="Cambria" w:hAnsi="Cambria"/>
                <w:sz w:val="20"/>
                <w:szCs w:val="20"/>
              </w:rPr>
            </w:pPr>
            <w:r w:rsidRPr="0065202B">
              <w:rPr>
                <w:rFonts w:ascii="Cambria" w:hAnsi="Cambria"/>
                <w:sz w:val="20"/>
                <w:szCs w:val="20"/>
              </w:rPr>
              <w:t>•</w:t>
            </w:r>
            <w:r w:rsidRPr="0065202B">
              <w:rPr>
                <w:rFonts w:ascii="Cambria" w:hAnsi="Cambria"/>
                <w:sz w:val="20"/>
                <w:szCs w:val="20"/>
              </w:rPr>
              <w:tab/>
              <w:t>cunoaște și înțelege noțiunea de drept subiectiv și valențele sale practice.</w:t>
            </w:r>
          </w:p>
          <w:p w14:paraId="77ED301F" w14:textId="77777777" w:rsidR="0065202B" w:rsidRPr="0065202B" w:rsidRDefault="0065202B" w:rsidP="0065202B">
            <w:pPr>
              <w:spacing w:after="0" w:line="240" w:lineRule="auto"/>
              <w:ind w:left="641"/>
              <w:rPr>
                <w:rFonts w:ascii="Cambria" w:hAnsi="Cambria"/>
                <w:sz w:val="20"/>
                <w:szCs w:val="20"/>
              </w:rPr>
            </w:pPr>
            <w:r w:rsidRPr="0065202B">
              <w:rPr>
                <w:rFonts w:ascii="Cambria" w:hAnsi="Cambria"/>
                <w:sz w:val="20"/>
                <w:szCs w:val="20"/>
              </w:rPr>
              <w:t>•</w:t>
            </w:r>
            <w:r w:rsidRPr="0065202B">
              <w:rPr>
                <w:rFonts w:ascii="Cambria" w:hAnsi="Cambria"/>
                <w:sz w:val="20"/>
                <w:szCs w:val="20"/>
              </w:rPr>
              <w:tab/>
              <w:t>cunoaște și înțelege jurisprudența obligatorie a Curții Constituționale, hotărârile pronunțate în recursul în interesul legii de către Înalta Curte de Casație și Justiție, în legătură cu problemele studiate.</w:t>
            </w:r>
          </w:p>
          <w:p w14:paraId="615C1204" w14:textId="77777777" w:rsidR="0065202B" w:rsidRPr="0065202B" w:rsidRDefault="0065202B" w:rsidP="0065202B">
            <w:pPr>
              <w:spacing w:after="0" w:line="240" w:lineRule="auto"/>
              <w:ind w:left="641"/>
              <w:rPr>
                <w:rFonts w:ascii="Cambria" w:hAnsi="Cambria"/>
                <w:sz w:val="20"/>
                <w:szCs w:val="20"/>
              </w:rPr>
            </w:pPr>
            <w:r w:rsidRPr="0065202B">
              <w:rPr>
                <w:rFonts w:ascii="Cambria" w:hAnsi="Cambria"/>
                <w:sz w:val="20"/>
                <w:szCs w:val="20"/>
              </w:rPr>
              <w:t>•</w:t>
            </w:r>
            <w:r w:rsidRPr="0065202B">
              <w:rPr>
                <w:rFonts w:ascii="Cambria" w:hAnsi="Cambria"/>
                <w:sz w:val="20"/>
                <w:szCs w:val="20"/>
              </w:rPr>
              <w:tab/>
              <w:t>înțelege și utilizează terminologia specifică dreptului civil, înțelege diferența de semnificație semantică față de sensul termenilor în limbajul obișnuit.</w:t>
            </w:r>
          </w:p>
          <w:p w14:paraId="242C0DEE" w14:textId="77777777" w:rsidR="0065202B" w:rsidRPr="0065202B" w:rsidRDefault="0065202B" w:rsidP="0065202B">
            <w:pPr>
              <w:spacing w:after="0" w:line="240" w:lineRule="auto"/>
              <w:ind w:left="641"/>
              <w:rPr>
                <w:rFonts w:ascii="Cambria" w:hAnsi="Cambria"/>
                <w:sz w:val="20"/>
                <w:szCs w:val="20"/>
              </w:rPr>
            </w:pPr>
            <w:r w:rsidRPr="0065202B">
              <w:rPr>
                <w:rFonts w:ascii="Cambria" w:hAnsi="Cambria"/>
                <w:sz w:val="20"/>
                <w:szCs w:val="20"/>
              </w:rPr>
              <w:t>2.</w:t>
            </w:r>
            <w:r w:rsidRPr="0065202B">
              <w:rPr>
                <w:rFonts w:ascii="Cambria" w:hAnsi="Cambria"/>
                <w:sz w:val="20"/>
                <w:szCs w:val="20"/>
              </w:rPr>
              <w:tab/>
              <w:t>Explicare, interpretare și aplicare</w:t>
            </w:r>
          </w:p>
          <w:p w14:paraId="491F1B35" w14:textId="77777777" w:rsidR="0065202B" w:rsidRPr="0065202B" w:rsidRDefault="0065202B" w:rsidP="0065202B">
            <w:pPr>
              <w:spacing w:after="0" w:line="240" w:lineRule="auto"/>
              <w:ind w:left="641"/>
              <w:rPr>
                <w:rFonts w:ascii="Cambria" w:hAnsi="Cambria"/>
                <w:sz w:val="20"/>
                <w:szCs w:val="20"/>
              </w:rPr>
            </w:pPr>
            <w:r w:rsidRPr="0065202B">
              <w:rPr>
                <w:rFonts w:ascii="Cambria" w:hAnsi="Cambria"/>
                <w:sz w:val="20"/>
                <w:szCs w:val="20"/>
              </w:rPr>
              <w:t>•</w:t>
            </w:r>
            <w:r w:rsidRPr="0065202B">
              <w:rPr>
                <w:rFonts w:ascii="Cambria" w:hAnsi="Cambria"/>
                <w:sz w:val="20"/>
                <w:szCs w:val="20"/>
              </w:rPr>
              <w:tab/>
              <w:t>dezvoltă abilități de utilizare în mod adecvat a cunoștințelor dobândite în rezolvarea unor aplicații practice;</w:t>
            </w:r>
          </w:p>
          <w:p w14:paraId="49639F7D" w14:textId="77777777" w:rsidR="0065202B" w:rsidRPr="0065202B" w:rsidRDefault="0065202B" w:rsidP="0065202B">
            <w:pPr>
              <w:spacing w:after="0" w:line="240" w:lineRule="auto"/>
              <w:ind w:left="641"/>
              <w:rPr>
                <w:rFonts w:ascii="Cambria" w:hAnsi="Cambria"/>
                <w:sz w:val="20"/>
                <w:szCs w:val="20"/>
              </w:rPr>
            </w:pPr>
            <w:r w:rsidRPr="0065202B">
              <w:rPr>
                <w:rFonts w:ascii="Cambria" w:hAnsi="Cambria"/>
                <w:sz w:val="20"/>
                <w:szCs w:val="20"/>
              </w:rPr>
              <w:t>•</w:t>
            </w:r>
            <w:r w:rsidRPr="0065202B">
              <w:rPr>
                <w:rFonts w:ascii="Cambria" w:hAnsi="Cambria"/>
                <w:sz w:val="20"/>
                <w:szCs w:val="20"/>
              </w:rPr>
              <w:tab/>
              <w:t>aplică la situații practice și interpretează în mod corect dispozițiile legale civile studiate;</w:t>
            </w:r>
          </w:p>
          <w:p w14:paraId="0DEA5315" w14:textId="77777777" w:rsidR="0065202B" w:rsidRPr="0065202B" w:rsidRDefault="0065202B" w:rsidP="0065202B">
            <w:pPr>
              <w:spacing w:after="0" w:line="240" w:lineRule="auto"/>
              <w:ind w:left="641"/>
              <w:rPr>
                <w:rFonts w:ascii="Cambria" w:hAnsi="Cambria"/>
                <w:sz w:val="20"/>
                <w:szCs w:val="20"/>
              </w:rPr>
            </w:pPr>
            <w:r w:rsidRPr="0065202B">
              <w:rPr>
                <w:rFonts w:ascii="Cambria" w:hAnsi="Cambria"/>
                <w:sz w:val="20"/>
                <w:szCs w:val="20"/>
              </w:rPr>
              <w:t>•</w:t>
            </w:r>
            <w:r w:rsidRPr="0065202B">
              <w:rPr>
                <w:rFonts w:ascii="Cambria" w:hAnsi="Cambria"/>
                <w:sz w:val="20"/>
                <w:szCs w:val="20"/>
              </w:rPr>
              <w:tab/>
              <w:t>aplică și interpretează în mod corect deciziile obligatorii ale instanțelor;</w:t>
            </w:r>
          </w:p>
          <w:p w14:paraId="718209D8" w14:textId="7EBFD1D0" w:rsidR="0065202B" w:rsidRPr="0065202B" w:rsidRDefault="0065202B" w:rsidP="0065202B">
            <w:pPr>
              <w:spacing w:after="0" w:line="240" w:lineRule="auto"/>
              <w:ind w:left="641"/>
              <w:rPr>
                <w:rFonts w:ascii="Cambria" w:hAnsi="Cambria"/>
                <w:sz w:val="20"/>
                <w:szCs w:val="20"/>
              </w:rPr>
            </w:pPr>
            <w:r w:rsidRPr="0065202B">
              <w:rPr>
                <w:rFonts w:ascii="Cambria" w:hAnsi="Cambria"/>
                <w:sz w:val="20"/>
                <w:szCs w:val="20"/>
              </w:rPr>
              <w:t>•</w:t>
            </w:r>
            <w:r w:rsidRPr="0065202B">
              <w:rPr>
                <w:rFonts w:ascii="Cambria" w:hAnsi="Cambria"/>
                <w:sz w:val="20"/>
                <w:szCs w:val="20"/>
              </w:rPr>
              <w:tab/>
              <w:t xml:space="preserve">competențe privind </w:t>
            </w:r>
            <w:r w:rsidR="003B39A4">
              <w:rPr>
                <w:rFonts w:ascii="Cambria" w:hAnsi="Cambria"/>
                <w:sz w:val="20"/>
                <w:szCs w:val="20"/>
              </w:rPr>
              <w:t xml:space="preserve">înțelegerea aspectelor de ordin procedural </w:t>
            </w:r>
            <w:r w:rsidR="003D3999">
              <w:rPr>
                <w:rFonts w:ascii="Cambria" w:hAnsi="Cambria"/>
                <w:sz w:val="20"/>
                <w:szCs w:val="20"/>
              </w:rPr>
              <w:t>și substanțial privind cererile aferente capacității persoanei fizice și ale apărării drepturilor nepatrimoniale.</w:t>
            </w:r>
          </w:p>
          <w:p w14:paraId="24C08CAC" w14:textId="77777777" w:rsidR="0065202B" w:rsidRPr="0065202B" w:rsidRDefault="0065202B" w:rsidP="0065202B">
            <w:pPr>
              <w:spacing w:after="0" w:line="240" w:lineRule="auto"/>
              <w:ind w:left="641"/>
              <w:rPr>
                <w:rFonts w:ascii="Cambria" w:hAnsi="Cambria"/>
                <w:sz w:val="20"/>
                <w:szCs w:val="20"/>
              </w:rPr>
            </w:pPr>
            <w:r w:rsidRPr="0065202B">
              <w:rPr>
                <w:rFonts w:ascii="Cambria" w:hAnsi="Cambria"/>
                <w:sz w:val="20"/>
                <w:szCs w:val="20"/>
              </w:rPr>
              <w:t>•</w:t>
            </w:r>
            <w:r w:rsidRPr="0065202B">
              <w:rPr>
                <w:rFonts w:ascii="Cambria" w:hAnsi="Cambria"/>
                <w:sz w:val="20"/>
                <w:szCs w:val="20"/>
              </w:rPr>
              <w:tab/>
              <w:t>competențe de rezolvare a unor cazuri practice (spețe), în raport de diferitele instituții studiate.</w:t>
            </w:r>
          </w:p>
          <w:p w14:paraId="59C4AC85" w14:textId="09E156DD" w:rsidR="00551CC4" w:rsidRPr="00A74D64" w:rsidRDefault="0065202B" w:rsidP="0065202B">
            <w:pPr>
              <w:spacing w:after="0" w:line="240" w:lineRule="auto"/>
              <w:ind w:left="641"/>
              <w:rPr>
                <w:rFonts w:ascii="Cambria" w:hAnsi="Cambria"/>
                <w:sz w:val="20"/>
                <w:szCs w:val="20"/>
              </w:rPr>
            </w:pPr>
            <w:r w:rsidRPr="0065202B">
              <w:rPr>
                <w:rFonts w:ascii="Cambria" w:hAnsi="Cambria"/>
                <w:sz w:val="20"/>
                <w:szCs w:val="20"/>
              </w:rPr>
              <w:t>•</w:t>
            </w:r>
            <w:r w:rsidRPr="0065202B">
              <w:rPr>
                <w:rFonts w:ascii="Cambria" w:hAnsi="Cambria"/>
                <w:sz w:val="20"/>
                <w:szCs w:val="20"/>
              </w:rPr>
              <w:tab/>
              <w:t>reflecție critică asupra efectelor normelor de drept civil asupra relațiilor sociale reglementate.</w:t>
            </w:r>
          </w:p>
        </w:tc>
      </w:tr>
      <w:tr w:rsidR="00551CC4" w:rsidRPr="0039068A" w14:paraId="1F728DFD" w14:textId="77777777" w:rsidTr="00820A4F">
        <w:trPr>
          <w:cantSplit/>
          <w:trHeight w:val="1775"/>
        </w:trPr>
        <w:tc>
          <w:tcPr>
            <w:tcW w:w="852"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14:paraId="0FF1D371" w14:textId="77777777" w:rsidR="003D3999" w:rsidRPr="003D3999" w:rsidRDefault="003D3999" w:rsidP="003D3999">
            <w:pPr>
              <w:spacing w:after="0" w:line="240" w:lineRule="auto"/>
              <w:ind w:left="641"/>
              <w:rPr>
                <w:rFonts w:ascii="Cambria" w:hAnsi="Cambria"/>
                <w:sz w:val="20"/>
                <w:szCs w:val="20"/>
              </w:rPr>
            </w:pPr>
            <w:r w:rsidRPr="003D3999">
              <w:rPr>
                <w:rFonts w:ascii="Cambria" w:hAnsi="Cambria"/>
                <w:sz w:val="20"/>
                <w:szCs w:val="20"/>
              </w:rPr>
              <w:t>•</w:t>
            </w:r>
            <w:r w:rsidRPr="003D3999">
              <w:rPr>
                <w:rFonts w:ascii="Cambria" w:hAnsi="Cambria"/>
                <w:sz w:val="20"/>
                <w:szCs w:val="20"/>
              </w:rPr>
              <w:tab/>
              <w:t xml:space="preserve">formarea abilităților de dezvoltarea a raționamentelor </w:t>
            </w:r>
            <w:proofErr w:type="spellStart"/>
            <w:r w:rsidRPr="003D3999">
              <w:rPr>
                <w:rFonts w:ascii="Cambria" w:hAnsi="Cambria"/>
                <w:sz w:val="20"/>
                <w:szCs w:val="20"/>
              </w:rPr>
              <w:t>logico</w:t>
            </w:r>
            <w:proofErr w:type="spellEnd"/>
            <w:r w:rsidRPr="003D3999">
              <w:rPr>
                <w:rFonts w:ascii="Cambria" w:hAnsi="Cambria"/>
                <w:sz w:val="20"/>
                <w:szCs w:val="20"/>
              </w:rPr>
              <w:t>-juridice;</w:t>
            </w:r>
          </w:p>
          <w:p w14:paraId="4B495BA9" w14:textId="77777777" w:rsidR="003D3999" w:rsidRPr="003D3999" w:rsidRDefault="003D3999" w:rsidP="003D3999">
            <w:pPr>
              <w:spacing w:after="0" w:line="240" w:lineRule="auto"/>
              <w:ind w:left="641"/>
              <w:rPr>
                <w:rFonts w:ascii="Cambria" w:hAnsi="Cambria"/>
                <w:sz w:val="20"/>
                <w:szCs w:val="20"/>
              </w:rPr>
            </w:pPr>
            <w:r w:rsidRPr="003D3999">
              <w:rPr>
                <w:rFonts w:ascii="Cambria" w:hAnsi="Cambria"/>
                <w:sz w:val="20"/>
                <w:szCs w:val="20"/>
              </w:rPr>
              <w:t>•</w:t>
            </w:r>
            <w:r w:rsidRPr="003D3999">
              <w:rPr>
                <w:rFonts w:ascii="Cambria" w:hAnsi="Cambria"/>
                <w:sz w:val="20"/>
                <w:szCs w:val="20"/>
              </w:rPr>
              <w:tab/>
              <w:t>formarea abilităților de analiză a practicii judiciare relevante raportat la instituțiile civile studiate;</w:t>
            </w:r>
          </w:p>
          <w:p w14:paraId="584E326B" w14:textId="77777777" w:rsidR="003D3999" w:rsidRPr="003D3999" w:rsidRDefault="003D3999" w:rsidP="003D3999">
            <w:pPr>
              <w:spacing w:after="0" w:line="240" w:lineRule="auto"/>
              <w:ind w:left="641"/>
              <w:rPr>
                <w:rFonts w:ascii="Cambria" w:hAnsi="Cambria"/>
                <w:sz w:val="20"/>
                <w:szCs w:val="20"/>
              </w:rPr>
            </w:pPr>
            <w:r w:rsidRPr="003D3999">
              <w:rPr>
                <w:rFonts w:ascii="Cambria" w:hAnsi="Cambria"/>
                <w:sz w:val="20"/>
                <w:szCs w:val="20"/>
              </w:rPr>
              <w:t>•</w:t>
            </w:r>
            <w:r w:rsidRPr="003D3999">
              <w:rPr>
                <w:rFonts w:ascii="Cambria" w:hAnsi="Cambria"/>
                <w:sz w:val="20"/>
                <w:szCs w:val="20"/>
              </w:rPr>
              <w:tab/>
              <w:t>capacitatea de a analiza și de a critica, dacă este cazul, normele juridice civile studiate</w:t>
            </w:r>
          </w:p>
          <w:p w14:paraId="4AF10C69" w14:textId="77777777" w:rsidR="003D3999" w:rsidRPr="003D3999" w:rsidRDefault="003D3999" w:rsidP="003D3999">
            <w:pPr>
              <w:spacing w:after="0" w:line="240" w:lineRule="auto"/>
              <w:ind w:left="641"/>
              <w:rPr>
                <w:rFonts w:ascii="Cambria" w:hAnsi="Cambria"/>
                <w:sz w:val="20"/>
                <w:szCs w:val="20"/>
              </w:rPr>
            </w:pPr>
            <w:r w:rsidRPr="003D3999">
              <w:rPr>
                <w:rFonts w:ascii="Cambria" w:hAnsi="Cambria"/>
                <w:sz w:val="20"/>
                <w:szCs w:val="20"/>
              </w:rPr>
              <w:t>•</w:t>
            </w:r>
            <w:r w:rsidRPr="003D3999">
              <w:rPr>
                <w:rFonts w:ascii="Cambria" w:hAnsi="Cambria"/>
                <w:sz w:val="20"/>
                <w:szCs w:val="20"/>
              </w:rPr>
              <w:tab/>
              <w:t>capacitatea de a prezenta în mod clar și fluent, oral și în scris, conceptele studiate;</w:t>
            </w:r>
          </w:p>
          <w:p w14:paraId="038EFC52" w14:textId="1C75F44F" w:rsidR="00551CC4" w:rsidRPr="00A74D64" w:rsidRDefault="003D3999" w:rsidP="003D3999">
            <w:pPr>
              <w:spacing w:after="0" w:line="240" w:lineRule="auto"/>
              <w:ind w:left="641"/>
              <w:rPr>
                <w:rFonts w:ascii="Cambria" w:hAnsi="Cambria"/>
                <w:sz w:val="20"/>
                <w:szCs w:val="20"/>
              </w:rPr>
            </w:pPr>
            <w:r w:rsidRPr="003D3999">
              <w:rPr>
                <w:rFonts w:ascii="Cambria" w:hAnsi="Cambria"/>
                <w:sz w:val="20"/>
                <w:szCs w:val="20"/>
              </w:rPr>
              <w:t>•</w:t>
            </w:r>
            <w:r w:rsidRPr="003D3999">
              <w:rPr>
                <w:rFonts w:ascii="Cambria" w:hAnsi="Cambria"/>
                <w:sz w:val="20"/>
                <w:szCs w:val="20"/>
              </w:rPr>
              <w:tab/>
              <w:t>competențe de utilizare interdisciplinară a cunoștințelor dobândite și a terminologiei specifice dreptului civil.</w:t>
            </w:r>
          </w:p>
        </w:tc>
      </w:tr>
    </w:tbl>
    <w:p w14:paraId="7B03E77D" w14:textId="1D2F31D1" w:rsidR="003F481E" w:rsidRDefault="003F481E" w:rsidP="0083358D">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0B7D0D" w14:paraId="70D4DA02" w14:textId="77777777" w:rsidTr="00820A4F">
        <w:trPr>
          <w:cantSplit/>
          <w:trHeight w:val="1003"/>
        </w:trPr>
        <w:tc>
          <w:tcPr>
            <w:tcW w:w="2830" w:type="dxa"/>
            <w:vAlign w:val="center"/>
          </w:tcPr>
          <w:p w14:paraId="64DCA41D" w14:textId="424DD99F" w:rsidR="0083358D" w:rsidRPr="000B7D0D" w:rsidRDefault="00CA412A" w:rsidP="00301E97">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vAlign w:val="center"/>
          </w:tcPr>
          <w:p w14:paraId="7F90CB51" w14:textId="78C425A0" w:rsidR="0083358D" w:rsidRPr="00694E26" w:rsidRDefault="00E06110" w:rsidP="00E06110">
            <w:pPr>
              <w:pStyle w:val="ListParagraph"/>
              <w:spacing w:after="0" w:line="240" w:lineRule="auto"/>
              <w:rPr>
                <w:rFonts w:ascii="Cambria" w:hAnsi="Cambria"/>
                <w:sz w:val="20"/>
                <w:szCs w:val="20"/>
              </w:rPr>
            </w:pPr>
            <w:r w:rsidRPr="00E06110">
              <w:rPr>
                <w:rFonts w:ascii="Cambria" w:hAnsi="Cambria"/>
                <w:sz w:val="20"/>
                <w:szCs w:val="20"/>
              </w:rPr>
              <w:t>•</w:t>
            </w:r>
            <w:r w:rsidRPr="00E06110">
              <w:rPr>
                <w:rFonts w:ascii="Cambria" w:hAnsi="Cambria"/>
                <w:sz w:val="20"/>
                <w:szCs w:val="20"/>
              </w:rPr>
              <w:tab/>
              <w:t>Introducerea studenților în materia dreptului civil, familiarizarea cu principalele instituții și cu conceptele fundamentale ale dreptului civil</w:t>
            </w:r>
          </w:p>
        </w:tc>
      </w:tr>
      <w:tr w:rsidR="0083358D" w:rsidRPr="000B7D0D" w14:paraId="36D1494C" w14:textId="77777777" w:rsidTr="00820A4F">
        <w:trPr>
          <w:cantSplit/>
          <w:trHeight w:val="832"/>
        </w:trPr>
        <w:tc>
          <w:tcPr>
            <w:tcW w:w="2830" w:type="dxa"/>
            <w:vAlign w:val="center"/>
          </w:tcPr>
          <w:p w14:paraId="30BC7B09" w14:textId="5857C518" w:rsidR="0083358D" w:rsidRPr="000B7D0D" w:rsidRDefault="00694E26" w:rsidP="00301E97">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vAlign w:val="center"/>
          </w:tcPr>
          <w:p w14:paraId="4D484E40" w14:textId="77777777" w:rsidR="00E06110" w:rsidRPr="00E06110" w:rsidRDefault="00E06110" w:rsidP="00E06110">
            <w:pPr>
              <w:pStyle w:val="ListParagraph"/>
              <w:spacing w:after="0" w:line="240" w:lineRule="auto"/>
              <w:rPr>
                <w:rFonts w:ascii="Cambria" w:hAnsi="Cambria"/>
                <w:sz w:val="20"/>
                <w:szCs w:val="20"/>
              </w:rPr>
            </w:pPr>
            <w:r w:rsidRPr="00E06110">
              <w:rPr>
                <w:rFonts w:ascii="Cambria" w:hAnsi="Cambria"/>
                <w:sz w:val="20"/>
                <w:szCs w:val="20"/>
              </w:rPr>
              <w:t>•</w:t>
            </w:r>
            <w:r w:rsidRPr="00E06110">
              <w:rPr>
                <w:rFonts w:ascii="Cambria" w:hAnsi="Cambria"/>
                <w:sz w:val="20"/>
                <w:szCs w:val="20"/>
              </w:rPr>
              <w:tab/>
              <w:t>Înțelegerea specificului izvoarelor dreptului civil;</w:t>
            </w:r>
          </w:p>
          <w:p w14:paraId="69EEC8F6" w14:textId="77777777" w:rsidR="00E06110" w:rsidRPr="00E06110" w:rsidRDefault="00E06110" w:rsidP="00E06110">
            <w:pPr>
              <w:pStyle w:val="ListParagraph"/>
              <w:spacing w:after="0" w:line="240" w:lineRule="auto"/>
              <w:rPr>
                <w:rFonts w:ascii="Cambria" w:hAnsi="Cambria"/>
                <w:sz w:val="20"/>
                <w:szCs w:val="20"/>
              </w:rPr>
            </w:pPr>
            <w:r w:rsidRPr="00E06110">
              <w:rPr>
                <w:rFonts w:ascii="Cambria" w:hAnsi="Cambria"/>
                <w:sz w:val="20"/>
                <w:szCs w:val="20"/>
              </w:rPr>
              <w:t>•</w:t>
            </w:r>
            <w:r w:rsidRPr="00E06110">
              <w:rPr>
                <w:rFonts w:ascii="Cambria" w:hAnsi="Cambria"/>
                <w:sz w:val="20"/>
                <w:szCs w:val="20"/>
              </w:rPr>
              <w:tab/>
              <w:t>Analiza critică a situațiilor juridice prin aplicarea corectă a normelor civile, a instituțiilor și conceptelor studiate la relațiile sociale reglementate.</w:t>
            </w:r>
          </w:p>
          <w:p w14:paraId="08A06BCC" w14:textId="77777777" w:rsidR="00E06110" w:rsidRPr="00E06110" w:rsidRDefault="00E06110" w:rsidP="00E06110">
            <w:pPr>
              <w:pStyle w:val="ListParagraph"/>
              <w:spacing w:after="0" w:line="240" w:lineRule="auto"/>
              <w:rPr>
                <w:rFonts w:ascii="Cambria" w:hAnsi="Cambria"/>
                <w:sz w:val="20"/>
                <w:szCs w:val="20"/>
              </w:rPr>
            </w:pPr>
            <w:r w:rsidRPr="00E06110">
              <w:rPr>
                <w:rFonts w:ascii="Cambria" w:hAnsi="Cambria"/>
                <w:sz w:val="20"/>
                <w:szCs w:val="20"/>
              </w:rPr>
              <w:t>•</w:t>
            </w:r>
            <w:r w:rsidRPr="00E06110">
              <w:rPr>
                <w:rFonts w:ascii="Cambria" w:hAnsi="Cambria"/>
                <w:sz w:val="20"/>
                <w:szCs w:val="20"/>
              </w:rPr>
              <w:tab/>
              <w:t>Formarea unei imagini generale asupra instituțiilor fundamentale ale dreptului civil din perspectiva aplicării lor la situațiile practice;</w:t>
            </w:r>
          </w:p>
          <w:p w14:paraId="0D543034" w14:textId="77777777" w:rsidR="00E06110" w:rsidRPr="00E06110" w:rsidRDefault="00E06110" w:rsidP="00E06110">
            <w:pPr>
              <w:pStyle w:val="ListParagraph"/>
              <w:spacing w:after="0" w:line="240" w:lineRule="auto"/>
              <w:rPr>
                <w:rFonts w:ascii="Cambria" w:hAnsi="Cambria"/>
                <w:sz w:val="20"/>
                <w:szCs w:val="20"/>
              </w:rPr>
            </w:pPr>
            <w:r w:rsidRPr="00E06110">
              <w:rPr>
                <w:rFonts w:ascii="Cambria" w:hAnsi="Cambria"/>
                <w:sz w:val="20"/>
                <w:szCs w:val="20"/>
              </w:rPr>
              <w:t>•</w:t>
            </w:r>
            <w:r w:rsidRPr="00E06110">
              <w:rPr>
                <w:rFonts w:ascii="Cambria" w:hAnsi="Cambria"/>
                <w:sz w:val="20"/>
                <w:szCs w:val="20"/>
              </w:rPr>
              <w:tab/>
              <w:t>Formarea și dezvoltarea deprinderilor necesare în vederea analizării și aplicării instituțiilor civile prin corelație unele cu celelalte, și ca parte a unui sistem unitar;</w:t>
            </w:r>
          </w:p>
          <w:p w14:paraId="49C8C8EF" w14:textId="71C9EC1E" w:rsidR="0083358D" w:rsidRPr="00694E26" w:rsidRDefault="00E06110" w:rsidP="00E06110">
            <w:pPr>
              <w:pStyle w:val="ListParagraph"/>
              <w:spacing w:after="0" w:line="240" w:lineRule="auto"/>
              <w:rPr>
                <w:rFonts w:ascii="Cambria" w:hAnsi="Cambria"/>
                <w:sz w:val="20"/>
                <w:szCs w:val="20"/>
              </w:rPr>
            </w:pPr>
            <w:r w:rsidRPr="00E06110">
              <w:rPr>
                <w:rFonts w:ascii="Cambria" w:hAnsi="Cambria"/>
                <w:sz w:val="20"/>
                <w:szCs w:val="20"/>
              </w:rPr>
              <w:t>•</w:t>
            </w:r>
            <w:r w:rsidRPr="00E06110">
              <w:rPr>
                <w:rFonts w:ascii="Cambria" w:hAnsi="Cambria"/>
                <w:sz w:val="20"/>
                <w:szCs w:val="20"/>
              </w:rPr>
              <w:tab/>
              <w:t>Familiarizarea studenților cu practica judiciară relevantă pe marginea problemelor studiate</w:t>
            </w:r>
          </w:p>
        </w:tc>
      </w:tr>
    </w:tbl>
    <w:p w14:paraId="109ED8CB" w14:textId="77777777" w:rsidR="00173676" w:rsidRDefault="00173676">
      <w:pPr>
        <w:rPr>
          <w:rFonts w:ascii="Cambria" w:hAnsi="Cambria"/>
          <w:sz w:val="20"/>
          <w:szCs w:val="20"/>
        </w:rPr>
      </w:pPr>
      <w:r>
        <w:rPr>
          <w:rFonts w:ascii="Cambria" w:hAnsi="Cambria"/>
          <w:sz w:val="20"/>
          <w:szCs w:val="20"/>
        </w:rPr>
        <w:br w:type="page"/>
      </w:r>
    </w:p>
    <w:p w14:paraId="550C8D78" w14:textId="402CC56E" w:rsidR="00996E5F" w:rsidRDefault="002A3A93" w:rsidP="00173676">
      <w:pPr>
        <w:spacing w:after="0"/>
        <w:ind w:left="-360"/>
        <w:rPr>
          <w:rFonts w:ascii="Cambria" w:hAnsi="Cambria"/>
          <w:b/>
          <w:sz w:val="20"/>
          <w:szCs w:val="20"/>
        </w:rPr>
      </w:pPr>
      <w:r>
        <w:rPr>
          <w:rFonts w:ascii="Cambria" w:hAnsi="Cambria"/>
          <w:b/>
          <w:sz w:val="20"/>
          <w:szCs w:val="20"/>
        </w:rPr>
        <w:t>8</w:t>
      </w:r>
      <w:r w:rsidR="0084063D" w:rsidRPr="003F481E">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7"/>
        <w:gridCol w:w="898"/>
        <w:gridCol w:w="2599"/>
        <w:gridCol w:w="520"/>
        <w:gridCol w:w="2977"/>
      </w:tblGrid>
      <w:tr w:rsidR="008C28C6" w:rsidRPr="002A3A93" w14:paraId="5486D853" w14:textId="77777777" w:rsidTr="00E06110">
        <w:trPr>
          <w:trHeight w:val="284"/>
        </w:trPr>
        <w:tc>
          <w:tcPr>
            <w:tcW w:w="4395" w:type="dxa"/>
            <w:gridSpan w:val="2"/>
            <w:vAlign w:val="center"/>
          </w:tcPr>
          <w:p w14:paraId="7B7DE2C8" w14:textId="2DF6858D" w:rsidR="002A3A93" w:rsidRPr="00173676" w:rsidRDefault="002A3A93" w:rsidP="002A3A93">
            <w:pPr>
              <w:spacing w:after="0" w:line="240" w:lineRule="auto"/>
              <w:rPr>
                <w:rFonts w:ascii="Cambria" w:eastAsia="Calibri" w:hAnsi="Cambria" w:cs="Times New Roman"/>
                <w:b/>
                <w:bCs/>
                <w:kern w:val="0"/>
                <w:sz w:val="20"/>
                <w:szCs w:val="20"/>
                <w14:ligatures w14:val="none"/>
              </w:rPr>
            </w:pPr>
            <w:r w:rsidRPr="00173676">
              <w:rPr>
                <w:rFonts w:ascii="Cambria" w:eastAsia="Calibri" w:hAnsi="Cambria" w:cs="Times New Roman"/>
                <w:b/>
                <w:bCs/>
                <w:kern w:val="0"/>
                <w:sz w:val="20"/>
                <w:szCs w:val="20"/>
                <w14:ligatures w14:val="none"/>
              </w:rPr>
              <w:t xml:space="preserve">8.1 </w:t>
            </w:r>
            <w:r w:rsidR="00173676" w:rsidRPr="00173676">
              <w:rPr>
                <w:rFonts w:ascii="Cambria" w:eastAsia="Calibri" w:hAnsi="Cambria" w:cs="Times New Roman"/>
                <w:b/>
                <w:bCs/>
                <w:kern w:val="0"/>
                <w:sz w:val="20"/>
                <w:szCs w:val="20"/>
                <w14:ligatures w14:val="none"/>
              </w:rPr>
              <w:t>AI/SI</w:t>
            </w:r>
          </w:p>
        </w:tc>
        <w:tc>
          <w:tcPr>
            <w:tcW w:w="3119" w:type="dxa"/>
            <w:gridSpan w:val="2"/>
            <w:vAlign w:val="center"/>
          </w:tcPr>
          <w:p w14:paraId="27721A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Metode de predare</w:t>
            </w:r>
          </w:p>
        </w:tc>
        <w:tc>
          <w:tcPr>
            <w:tcW w:w="2977" w:type="dxa"/>
            <w:vAlign w:val="center"/>
          </w:tcPr>
          <w:p w14:paraId="5F6F867A"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Observații</w:t>
            </w:r>
          </w:p>
        </w:tc>
      </w:tr>
      <w:tr w:rsidR="008C28C6" w:rsidRPr="002A3A93" w14:paraId="24407265" w14:textId="77777777" w:rsidTr="00E06110">
        <w:trPr>
          <w:trHeight w:val="284"/>
        </w:trPr>
        <w:tc>
          <w:tcPr>
            <w:tcW w:w="4395" w:type="dxa"/>
            <w:gridSpan w:val="2"/>
            <w:vAlign w:val="center"/>
          </w:tcPr>
          <w:p w14:paraId="5425D878" w14:textId="63C2A7D7" w:rsidR="002A3A93" w:rsidRPr="002A3A93" w:rsidRDefault="00E06110" w:rsidP="002A3A93">
            <w:pPr>
              <w:spacing w:after="0" w:line="240" w:lineRule="auto"/>
              <w:rPr>
                <w:rFonts w:ascii="Cambria" w:eastAsia="Calibri" w:hAnsi="Cambria" w:cs="Times New Roman"/>
                <w:kern w:val="0"/>
                <w:sz w:val="20"/>
                <w:szCs w:val="20"/>
                <w14:ligatures w14:val="none"/>
              </w:rPr>
            </w:pPr>
            <w:r w:rsidRPr="00E06110">
              <w:rPr>
                <w:rFonts w:ascii="Cambria" w:eastAsia="Calibri" w:hAnsi="Cambria" w:cs="Times New Roman"/>
                <w:kern w:val="0"/>
                <w:sz w:val="20"/>
                <w:szCs w:val="20"/>
                <w14:ligatures w14:val="none"/>
              </w:rPr>
              <w:t>Dreptul civil norma de drept civil. Raportul juridic civil.</w:t>
            </w:r>
          </w:p>
        </w:tc>
        <w:tc>
          <w:tcPr>
            <w:tcW w:w="3119" w:type="dxa"/>
            <w:gridSpan w:val="2"/>
            <w:vAlign w:val="center"/>
          </w:tcPr>
          <w:p w14:paraId="4AEE5826" w14:textId="0B94BA84" w:rsidR="002A3A93" w:rsidRPr="002A3A93" w:rsidRDefault="00E06110" w:rsidP="002A3A93">
            <w:pPr>
              <w:spacing w:after="0" w:line="240" w:lineRule="auto"/>
              <w:rPr>
                <w:rFonts w:ascii="Cambria" w:eastAsia="Calibri" w:hAnsi="Cambria" w:cs="Times New Roman"/>
                <w:kern w:val="0"/>
                <w:sz w:val="20"/>
                <w:szCs w:val="20"/>
                <w14:ligatures w14:val="none"/>
              </w:rPr>
            </w:pPr>
            <w:r w:rsidRPr="00E06110">
              <w:rPr>
                <w:rFonts w:ascii="Cambria" w:eastAsia="Calibri" w:hAnsi="Cambria" w:cs="Times New Roman"/>
                <w:kern w:val="0"/>
                <w:sz w:val="20"/>
                <w:szCs w:val="20"/>
                <w14:ligatures w14:val="none"/>
              </w:rPr>
              <w:t xml:space="preserve">Suportul format din documentele ce sprijină învățarea pe tematici, cuprind indicații privind parcurgerea textului, fixarea informațiilor și </w:t>
            </w:r>
            <w:r w:rsidR="004667D8">
              <w:rPr>
                <w:rFonts w:ascii="Cambria" w:eastAsia="Calibri" w:hAnsi="Cambria" w:cs="Times New Roman"/>
                <w:kern w:val="0"/>
                <w:sz w:val="20"/>
                <w:szCs w:val="20"/>
                <w14:ligatures w14:val="none"/>
              </w:rPr>
              <w:t xml:space="preserve">autotestarea </w:t>
            </w:r>
            <w:r w:rsidRPr="00E06110">
              <w:rPr>
                <w:rFonts w:ascii="Cambria" w:eastAsia="Calibri" w:hAnsi="Cambria" w:cs="Times New Roman"/>
                <w:kern w:val="0"/>
                <w:sz w:val="20"/>
                <w:szCs w:val="20"/>
                <w14:ligatures w14:val="none"/>
              </w:rPr>
              <w:t xml:space="preserve">cunoștințelor. </w:t>
            </w:r>
          </w:p>
        </w:tc>
        <w:tc>
          <w:tcPr>
            <w:tcW w:w="2977" w:type="dxa"/>
            <w:vAlign w:val="center"/>
          </w:tcPr>
          <w:p w14:paraId="34B87A81" w14:textId="24000B4A" w:rsidR="002A3A93" w:rsidRPr="002A3A93" w:rsidRDefault="00E06110" w:rsidP="002A3A93">
            <w:pPr>
              <w:spacing w:after="0" w:line="240" w:lineRule="auto"/>
              <w:rPr>
                <w:rFonts w:ascii="Cambria" w:eastAsia="Calibri" w:hAnsi="Cambria" w:cs="Times New Roman"/>
                <w:kern w:val="0"/>
                <w:sz w:val="20"/>
                <w:szCs w:val="20"/>
                <w14:ligatures w14:val="none"/>
              </w:rPr>
            </w:pPr>
            <w:r w:rsidRPr="00E06110">
              <w:rPr>
                <w:rFonts w:ascii="Cambria" w:eastAsia="Calibri" w:hAnsi="Cambria" w:cs="Times New Roman"/>
                <w:kern w:val="0"/>
                <w:sz w:val="20"/>
                <w:szCs w:val="20"/>
                <w14:ligatures w14:val="none"/>
              </w:rPr>
              <w:t>10%SI</w:t>
            </w:r>
          </w:p>
        </w:tc>
      </w:tr>
      <w:tr w:rsidR="008C28C6" w:rsidRPr="002A3A93" w14:paraId="0B451E2D" w14:textId="77777777" w:rsidTr="00E06110">
        <w:trPr>
          <w:trHeight w:val="284"/>
        </w:trPr>
        <w:tc>
          <w:tcPr>
            <w:tcW w:w="4395" w:type="dxa"/>
            <w:gridSpan w:val="2"/>
            <w:vAlign w:val="center"/>
          </w:tcPr>
          <w:p w14:paraId="577143C3" w14:textId="5CEE4D97" w:rsidR="002A3A93" w:rsidRPr="002A3A93" w:rsidRDefault="00E06110" w:rsidP="002A3A93">
            <w:pPr>
              <w:spacing w:after="0" w:line="240" w:lineRule="auto"/>
              <w:rPr>
                <w:rFonts w:ascii="Cambria" w:eastAsia="Calibri" w:hAnsi="Cambria" w:cs="Times New Roman"/>
                <w:kern w:val="0"/>
                <w:sz w:val="20"/>
                <w:szCs w:val="20"/>
                <w14:ligatures w14:val="none"/>
              </w:rPr>
            </w:pPr>
            <w:r w:rsidRPr="00E06110">
              <w:rPr>
                <w:rFonts w:ascii="Cambria" w:eastAsia="Calibri" w:hAnsi="Cambria" w:cs="Times New Roman"/>
                <w:kern w:val="0"/>
                <w:sz w:val="20"/>
                <w:szCs w:val="20"/>
                <w14:ligatures w14:val="none"/>
              </w:rPr>
              <w:t>Capacitatea persoanei fizice.</w:t>
            </w:r>
          </w:p>
        </w:tc>
        <w:tc>
          <w:tcPr>
            <w:tcW w:w="3119" w:type="dxa"/>
            <w:gridSpan w:val="2"/>
            <w:vAlign w:val="center"/>
          </w:tcPr>
          <w:p w14:paraId="2F417D16" w14:textId="46E29115" w:rsidR="007965C1" w:rsidRPr="002A3A93" w:rsidRDefault="00290A60" w:rsidP="002A3A93">
            <w:pPr>
              <w:spacing w:after="0" w:line="240" w:lineRule="auto"/>
              <w:rPr>
                <w:rFonts w:ascii="Cambria" w:eastAsia="Calibri" w:hAnsi="Cambria" w:cs="Times New Roman"/>
                <w:kern w:val="0"/>
                <w:sz w:val="20"/>
                <w:szCs w:val="20"/>
                <w14:ligatures w14:val="none"/>
              </w:rPr>
            </w:pPr>
            <w:r>
              <w:rPr>
                <w:rFonts w:ascii="MS Gothic" w:eastAsia="MS Gothic" w:hAnsi="MS Gothic" w:cs="MS Gothic" w:hint="eastAsia"/>
                <w:kern w:val="0"/>
                <w:sz w:val="20"/>
                <w:szCs w:val="20"/>
                <w14:ligatures w14:val="none"/>
              </w:rPr>
              <w:t>〃</w:t>
            </w:r>
          </w:p>
        </w:tc>
        <w:tc>
          <w:tcPr>
            <w:tcW w:w="2977" w:type="dxa"/>
            <w:vAlign w:val="center"/>
          </w:tcPr>
          <w:p w14:paraId="7E688862" w14:textId="32CFE2F6" w:rsidR="002A3A93" w:rsidRPr="002A3A93" w:rsidRDefault="00E06110" w:rsidP="002A3A93">
            <w:pPr>
              <w:spacing w:after="0" w:line="240" w:lineRule="auto"/>
              <w:rPr>
                <w:rFonts w:ascii="Cambria" w:eastAsia="Calibri" w:hAnsi="Cambria" w:cs="Times New Roman"/>
                <w:kern w:val="0"/>
                <w:sz w:val="20"/>
                <w:szCs w:val="20"/>
                <w14:ligatures w14:val="none"/>
              </w:rPr>
            </w:pPr>
            <w:r w:rsidRPr="00E06110">
              <w:rPr>
                <w:rFonts w:ascii="Cambria" w:eastAsia="Calibri" w:hAnsi="Cambria" w:cs="Times New Roman"/>
                <w:kern w:val="0"/>
                <w:sz w:val="20"/>
                <w:szCs w:val="20"/>
                <w14:ligatures w14:val="none"/>
              </w:rPr>
              <w:t>20%SI</w:t>
            </w:r>
          </w:p>
        </w:tc>
      </w:tr>
      <w:tr w:rsidR="008C28C6" w:rsidRPr="002A3A93" w14:paraId="047DE1FD" w14:textId="77777777" w:rsidTr="00E06110">
        <w:trPr>
          <w:trHeight w:val="284"/>
        </w:trPr>
        <w:tc>
          <w:tcPr>
            <w:tcW w:w="4395" w:type="dxa"/>
            <w:gridSpan w:val="2"/>
            <w:vAlign w:val="center"/>
          </w:tcPr>
          <w:p w14:paraId="75A36083" w14:textId="464C7DBD" w:rsidR="002A3A93" w:rsidRPr="002A3A93" w:rsidRDefault="00E06110" w:rsidP="002A3A93">
            <w:pPr>
              <w:spacing w:after="0" w:line="240" w:lineRule="auto"/>
              <w:rPr>
                <w:rFonts w:ascii="Cambria" w:eastAsia="Calibri" w:hAnsi="Cambria" w:cs="Times New Roman"/>
                <w:kern w:val="0"/>
                <w:sz w:val="20"/>
                <w:szCs w:val="20"/>
                <w14:ligatures w14:val="none"/>
              </w:rPr>
            </w:pPr>
            <w:r w:rsidRPr="00E06110">
              <w:rPr>
                <w:rFonts w:ascii="Cambria" w:eastAsia="Calibri" w:hAnsi="Cambria" w:cs="Times New Roman"/>
                <w:kern w:val="0"/>
                <w:sz w:val="20"/>
                <w:szCs w:val="20"/>
                <w14:ligatures w14:val="none"/>
              </w:rPr>
              <w:t>Identificarea și localizarea persoanei fizice.</w:t>
            </w:r>
          </w:p>
        </w:tc>
        <w:tc>
          <w:tcPr>
            <w:tcW w:w="3119" w:type="dxa"/>
            <w:gridSpan w:val="2"/>
            <w:vAlign w:val="center"/>
          </w:tcPr>
          <w:p w14:paraId="17BA7C53" w14:textId="69D93EDC" w:rsidR="002A3A93" w:rsidRPr="002A3A93" w:rsidRDefault="00290A60" w:rsidP="002A3A93">
            <w:pPr>
              <w:spacing w:after="0" w:line="240" w:lineRule="auto"/>
              <w:rPr>
                <w:rFonts w:ascii="Cambria" w:eastAsia="Calibri" w:hAnsi="Cambria" w:cs="Times New Roman"/>
                <w:kern w:val="0"/>
                <w:sz w:val="20"/>
                <w:szCs w:val="20"/>
                <w14:ligatures w14:val="none"/>
              </w:rPr>
            </w:pPr>
            <w:r>
              <w:rPr>
                <w:rFonts w:ascii="MS Gothic" w:eastAsia="MS Gothic" w:hAnsi="MS Gothic" w:cs="MS Gothic" w:hint="eastAsia"/>
                <w:kern w:val="0"/>
                <w:sz w:val="20"/>
                <w:szCs w:val="20"/>
                <w14:ligatures w14:val="none"/>
              </w:rPr>
              <w:t>〃</w:t>
            </w:r>
          </w:p>
        </w:tc>
        <w:tc>
          <w:tcPr>
            <w:tcW w:w="2977" w:type="dxa"/>
            <w:vAlign w:val="center"/>
          </w:tcPr>
          <w:p w14:paraId="68404402" w14:textId="3FD19159" w:rsidR="002A3A93" w:rsidRPr="002A3A93" w:rsidRDefault="00E06110" w:rsidP="002A3A93">
            <w:pPr>
              <w:spacing w:after="0" w:line="240" w:lineRule="auto"/>
              <w:rPr>
                <w:rFonts w:ascii="Cambria" w:eastAsia="Calibri" w:hAnsi="Cambria" w:cs="Times New Roman"/>
                <w:kern w:val="0"/>
                <w:sz w:val="20"/>
                <w:szCs w:val="20"/>
                <w14:ligatures w14:val="none"/>
              </w:rPr>
            </w:pPr>
            <w:r w:rsidRPr="00E06110">
              <w:rPr>
                <w:rFonts w:ascii="Cambria" w:eastAsia="Calibri" w:hAnsi="Cambria" w:cs="Times New Roman"/>
                <w:kern w:val="0"/>
                <w:sz w:val="20"/>
                <w:szCs w:val="20"/>
                <w14:ligatures w14:val="none"/>
              </w:rPr>
              <w:t>10%SI</w:t>
            </w:r>
          </w:p>
        </w:tc>
      </w:tr>
      <w:tr w:rsidR="008C28C6" w:rsidRPr="002A3A93" w14:paraId="30D75F9C" w14:textId="77777777" w:rsidTr="00E06110">
        <w:trPr>
          <w:trHeight w:val="284"/>
        </w:trPr>
        <w:tc>
          <w:tcPr>
            <w:tcW w:w="4395" w:type="dxa"/>
            <w:gridSpan w:val="2"/>
            <w:vAlign w:val="center"/>
          </w:tcPr>
          <w:p w14:paraId="6C53518B" w14:textId="2A40DAEC" w:rsidR="002A3A93" w:rsidRPr="002A3A93" w:rsidRDefault="00E06110" w:rsidP="002A3A93">
            <w:pPr>
              <w:spacing w:after="0" w:line="240" w:lineRule="auto"/>
              <w:rPr>
                <w:rFonts w:ascii="Cambria" w:eastAsia="Calibri" w:hAnsi="Cambria" w:cs="Times New Roman"/>
                <w:kern w:val="0"/>
                <w:sz w:val="20"/>
                <w:szCs w:val="20"/>
                <w14:ligatures w14:val="none"/>
              </w:rPr>
            </w:pPr>
            <w:r w:rsidRPr="00E06110">
              <w:rPr>
                <w:rFonts w:ascii="Cambria" w:eastAsia="Calibri" w:hAnsi="Cambria" w:cs="Times New Roman"/>
                <w:kern w:val="0"/>
                <w:sz w:val="20"/>
                <w:szCs w:val="20"/>
                <w14:ligatures w14:val="none"/>
              </w:rPr>
              <w:t>Persoana juridică.</w:t>
            </w:r>
          </w:p>
        </w:tc>
        <w:tc>
          <w:tcPr>
            <w:tcW w:w="3119" w:type="dxa"/>
            <w:gridSpan w:val="2"/>
            <w:vAlign w:val="center"/>
          </w:tcPr>
          <w:p w14:paraId="536C28E5" w14:textId="0D84E7F5" w:rsidR="002A3A93" w:rsidRPr="002A3A93" w:rsidRDefault="00290A60" w:rsidP="002A3A93">
            <w:pPr>
              <w:spacing w:after="0" w:line="240" w:lineRule="auto"/>
              <w:rPr>
                <w:rFonts w:ascii="Cambria" w:eastAsia="Calibri" w:hAnsi="Cambria" w:cs="Times New Roman"/>
                <w:kern w:val="0"/>
                <w:sz w:val="20"/>
                <w:szCs w:val="20"/>
                <w14:ligatures w14:val="none"/>
              </w:rPr>
            </w:pPr>
            <w:r>
              <w:rPr>
                <w:rFonts w:ascii="MS Gothic" w:eastAsia="MS Gothic" w:hAnsi="MS Gothic" w:cs="MS Gothic" w:hint="eastAsia"/>
                <w:kern w:val="0"/>
                <w:sz w:val="20"/>
                <w:szCs w:val="20"/>
                <w14:ligatures w14:val="none"/>
              </w:rPr>
              <w:t>〃</w:t>
            </w:r>
          </w:p>
        </w:tc>
        <w:tc>
          <w:tcPr>
            <w:tcW w:w="2977" w:type="dxa"/>
            <w:vAlign w:val="center"/>
          </w:tcPr>
          <w:p w14:paraId="7769CC81" w14:textId="32A6D0B0" w:rsidR="002A3A93" w:rsidRPr="002A3A93" w:rsidRDefault="00E06110" w:rsidP="002A3A93">
            <w:pPr>
              <w:spacing w:after="0" w:line="240" w:lineRule="auto"/>
              <w:rPr>
                <w:rFonts w:ascii="Cambria" w:eastAsia="Calibri" w:hAnsi="Cambria" w:cs="Times New Roman"/>
                <w:kern w:val="0"/>
                <w:sz w:val="20"/>
                <w:szCs w:val="20"/>
                <w14:ligatures w14:val="none"/>
              </w:rPr>
            </w:pPr>
            <w:r w:rsidRPr="00E06110">
              <w:rPr>
                <w:rFonts w:ascii="Cambria" w:eastAsia="Calibri" w:hAnsi="Cambria" w:cs="Times New Roman"/>
                <w:kern w:val="0"/>
                <w:sz w:val="20"/>
                <w:szCs w:val="20"/>
                <w14:ligatures w14:val="none"/>
              </w:rPr>
              <w:t>15%SI</w:t>
            </w:r>
          </w:p>
        </w:tc>
      </w:tr>
      <w:tr w:rsidR="008C28C6" w:rsidRPr="00C02345" w14:paraId="004A8D06" w14:textId="77777777" w:rsidTr="00E06110">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0CE6DDB6" w14:textId="47D18E9C" w:rsidR="003F659E" w:rsidRPr="00C02345" w:rsidRDefault="00E06110" w:rsidP="00373CCF">
            <w:pPr>
              <w:spacing w:after="0" w:line="240" w:lineRule="auto"/>
              <w:rPr>
                <w:rFonts w:ascii="Cambria" w:eastAsia="Calibri" w:hAnsi="Cambria" w:cs="Times New Roman"/>
                <w:kern w:val="0"/>
                <w:sz w:val="20"/>
                <w:szCs w:val="20"/>
                <w14:ligatures w14:val="none"/>
              </w:rPr>
            </w:pPr>
            <w:r w:rsidRPr="00E06110">
              <w:rPr>
                <w:rFonts w:ascii="Cambria" w:eastAsia="Calibri" w:hAnsi="Cambria" w:cs="Times New Roman"/>
                <w:kern w:val="0"/>
                <w:sz w:val="20"/>
                <w:szCs w:val="20"/>
                <w14:ligatures w14:val="none"/>
              </w:rPr>
              <w:t>Drepturile subiective: clasificarea, exercitarea și dovada lor.</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FD44D03" w14:textId="65DE6AEC" w:rsidR="003F659E" w:rsidRPr="00C02345" w:rsidRDefault="00290A60" w:rsidP="00373CCF">
            <w:pPr>
              <w:spacing w:after="0" w:line="240" w:lineRule="auto"/>
              <w:rPr>
                <w:rFonts w:ascii="Cambria" w:eastAsia="Calibri" w:hAnsi="Cambria" w:cs="Times New Roman"/>
                <w:kern w:val="0"/>
                <w:sz w:val="20"/>
                <w:szCs w:val="20"/>
                <w14:ligatures w14:val="none"/>
              </w:rPr>
            </w:pPr>
            <w:r>
              <w:rPr>
                <w:rFonts w:ascii="MS Gothic" w:eastAsia="MS Gothic" w:hAnsi="MS Gothic" w:cs="MS Gothic" w:hint="eastAsia"/>
                <w:kern w:val="0"/>
                <w:sz w:val="20"/>
                <w:szCs w:val="20"/>
                <w14:ligatures w14:val="none"/>
              </w:rPr>
              <w:t>〃</w:t>
            </w:r>
          </w:p>
        </w:tc>
        <w:tc>
          <w:tcPr>
            <w:tcW w:w="2977" w:type="dxa"/>
            <w:tcBorders>
              <w:top w:val="single" w:sz="4" w:space="0" w:color="auto"/>
              <w:left w:val="single" w:sz="4" w:space="0" w:color="auto"/>
              <w:bottom w:val="single" w:sz="4" w:space="0" w:color="auto"/>
              <w:right w:val="single" w:sz="4" w:space="0" w:color="auto"/>
            </w:tcBorders>
            <w:vAlign w:val="center"/>
          </w:tcPr>
          <w:p w14:paraId="5E9B20EA" w14:textId="5C57D043" w:rsidR="003F659E" w:rsidRPr="00C02345" w:rsidRDefault="00E06110" w:rsidP="00373CCF">
            <w:pPr>
              <w:spacing w:after="0" w:line="240" w:lineRule="auto"/>
              <w:rPr>
                <w:rFonts w:ascii="Cambria" w:eastAsia="Calibri" w:hAnsi="Cambria" w:cs="Times New Roman"/>
                <w:kern w:val="0"/>
                <w:sz w:val="20"/>
                <w:szCs w:val="20"/>
                <w14:ligatures w14:val="none"/>
              </w:rPr>
            </w:pPr>
            <w:r w:rsidRPr="00E06110">
              <w:rPr>
                <w:rFonts w:ascii="Cambria" w:eastAsia="Calibri" w:hAnsi="Cambria" w:cs="Times New Roman"/>
                <w:kern w:val="0"/>
                <w:sz w:val="20"/>
                <w:szCs w:val="20"/>
                <w14:ligatures w14:val="none"/>
              </w:rPr>
              <w:t>15%SI</w:t>
            </w:r>
          </w:p>
        </w:tc>
      </w:tr>
      <w:tr w:rsidR="008C28C6" w:rsidRPr="00C02345" w14:paraId="3D0D45CE" w14:textId="77777777" w:rsidTr="00E06110">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4710D4C1" w14:textId="2FB35AA3" w:rsidR="003F659E" w:rsidRPr="00C02345" w:rsidRDefault="00E06110" w:rsidP="00373CCF">
            <w:pPr>
              <w:spacing w:after="0" w:line="240" w:lineRule="auto"/>
              <w:rPr>
                <w:rFonts w:ascii="Cambria" w:eastAsia="Calibri" w:hAnsi="Cambria" w:cs="Times New Roman"/>
                <w:kern w:val="0"/>
                <w:sz w:val="20"/>
                <w:szCs w:val="20"/>
                <w14:ligatures w14:val="none"/>
              </w:rPr>
            </w:pPr>
            <w:r w:rsidRPr="00E06110">
              <w:rPr>
                <w:rFonts w:ascii="Cambria" w:eastAsia="Calibri" w:hAnsi="Cambria" w:cs="Times New Roman"/>
                <w:kern w:val="0"/>
                <w:sz w:val="20"/>
                <w:szCs w:val="20"/>
                <w14:ligatures w14:val="none"/>
              </w:rPr>
              <w:t>Aplicarea în timp și spațiu a normei juridice civile.</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BBEC515" w14:textId="6F17CFFF" w:rsidR="003F659E" w:rsidRPr="00C02345" w:rsidRDefault="00290A60" w:rsidP="00373CCF">
            <w:pPr>
              <w:spacing w:after="0" w:line="240" w:lineRule="auto"/>
              <w:rPr>
                <w:rFonts w:ascii="Cambria" w:eastAsia="Calibri" w:hAnsi="Cambria" w:cs="Times New Roman"/>
                <w:kern w:val="0"/>
                <w:sz w:val="20"/>
                <w:szCs w:val="20"/>
                <w14:ligatures w14:val="none"/>
              </w:rPr>
            </w:pPr>
            <w:r>
              <w:rPr>
                <w:rFonts w:ascii="MS Gothic" w:eastAsia="MS Gothic" w:hAnsi="MS Gothic" w:cs="MS Gothic" w:hint="eastAsia"/>
                <w:kern w:val="0"/>
                <w:sz w:val="20"/>
                <w:szCs w:val="20"/>
                <w14:ligatures w14:val="none"/>
              </w:rPr>
              <w:t>〃</w:t>
            </w:r>
          </w:p>
        </w:tc>
        <w:tc>
          <w:tcPr>
            <w:tcW w:w="2977" w:type="dxa"/>
            <w:tcBorders>
              <w:top w:val="single" w:sz="4" w:space="0" w:color="auto"/>
              <w:left w:val="single" w:sz="4" w:space="0" w:color="auto"/>
              <w:bottom w:val="single" w:sz="4" w:space="0" w:color="auto"/>
              <w:right w:val="single" w:sz="4" w:space="0" w:color="auto"/>
            </w:tcBorders>
            <w:vAlign w:val="center"/>
          </w:tcPr>
          <w:p w14:paraId="109B9E1C" w14:textId="1BE23983" w:rsidR="003F659E" w:rsidRPr="00C02345" w:rsidRDefault="00E06110" w:rsidP="00373CCF">
            <w:pPr>
              <w:spacing w:after="0" w:line="240" w:lineRule="auto"/>
              <w:rPr>
                <w:rFonts w:ascii="Cambria" w:eastAsia="Calibri" w:hAnsi="Cambria" w:cs="Times New Roman"/>
                <w:kern w:val="0"/>
                <w:sz w:val="20"/>
                <w:szCs w:val="20"/>
                <w14:ligatures w14:val="none"/>
              </w:rPr>
            </w:pPr>
            <w:r w:rsidRPr="00E06110">
              <w:rPr>
                <w:rFonts w:ascii="Cambria" w:eastAsia="Calibri" w:hAnsi="Cambria" w:cs="Times New Roman"/>
                <w:kern w:val="0"/>
                <w:sz w:val="20"/>
                <w:szCs w:val="20"/>
                <w14:ligatures w14:val="none"/>
              </w:rPr>
              <w:t>20%SI</w:t>
            </w:r>
          </w:p>
        </w:tc>
      </w:tr>
      <w:tr w:rsidR="008C28C6" w:rsidRPr="00C02345" w14:paraId="245D3C71" w14:textId="77777777" w:rsidTr="00E06110">
        <w:trPr>
          <w:trHeight w:val="284"/>
        </w:trPr>
        <w:tc>
          <w:tcPr>
            <w:tcW w:w="4395" w:type="dxa"/>
            <w:gridSpan w:val="2"/>
            <w:tcBorders>
              <w:top w:val="single" w:sz="4" w:space="0" w:color="auto"/>
              <w:left w:val="single" w:sz="4" w:space="0" w:color="auto"/>
              <w:bottom w:val="single" w:sz="4" w:space="0" w:color="auto"/>
              <w:right w:val="single" w:sz="4" w:space="0" w:color="auto"/>
            </w:tcBorders>
            <w:vAlign w:val="center"/>
          </w:tcPr>
          <w:p w14:paraId="413BBB10" w14:textId="5F8563A3" w:rsidR="003F659E" w:rsidRPr="00C02345" w:rsidRDefault="00E06110" w:rsidP="00373CCF">
            <w:pPr>
              <w:spacing w:after="0" w:line="240" w:lineRule="auto"/>
              <w:rPr>
                <w:rFonts w:ascii="Cambria" w:eastAsia="Calibri" w:hAnsi="Cambria" w:cs="Times New Roman"/>
                <w:kern w:val="0"/>
                <w:sz w:val="20"/>
                <w:szCs w:val="20"/>
                <w14:ligatures w14:val="none"/>
              </w:rPr>
            </w:pPr>
            <w:r w:rsidRPr="00E06110">
              <w:rPr>
                <w:rFonts w:ascii="Cambria" w:eastAsia="Calibri" w:hAnsi="Cambria" w:cs="Times New Roman"/>
                <w:kern w:val="0"/>
                <w:sz w:val="20"/>
                <w:szCs w:val="20"/>
                <w14:ligatures w14:val="none"/>
              </w:rPr>
              <w:t>Bunurile.</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B843CBD" w14:textId="520314E0" w:rsidR="003F659E" w:rsidRPr="00C02345" w:rsidRDefault="00290A60" w:rsidP="00373CCF">
            <w:pPr>
              <w:spacing w:after="0" w:line="240" w:lineRule="auto"/>
              <w:rPr>
                <w:rFonts w:ascii="Cambria" w:eastAsia="Calibri" w:hAnsi="Cambria" w:cs="Times New Roman"/>
                <w:kern w:val="0"/>
                <w:sz w:val="20"/>
                <w:szCs w:val="20"/>
                <w14:ligatures w14:val="none"/>
              </w:rPr>
            </w:pPr>
            <w:r>
              <w:rPr>
                <w:rFonts w:ascii="MS Gothic" w:eastAsia="MS Gothic" w:hAnsi="MS Gothic" w:cs="MS Gothic" w:hint="eastAsia"/>
                <w:kern w:val="0"/>
                <w:sz w:val="20"/>
                <w:szCs w:val="20"/>
                <w14:ligatures w14:val="none"/>
              </w:rPr>
              <w:t>〃</w:t>
            </w:r>
          </w:p>
        </w:tc>
        <w:tc>
          <w:tcPr>
            <w:tcW w:w="2977" w:type="dxa"/>
            <w:tcBorders>
              <w:top w:val="single" w:sz="4" w:space="0" w:color="auto"/>
              <w:left w:val="single" w:sz="4" w:space="0" w:color="auto"/>
              <w:bottom w:val="single" w:sz="4" w:space="0" w:color="auto"/>
              <w:right w:val="single" w:sz="4" w:space="0" w:color="auto"/>
            </w:tcBorders>
            <w:vAlign w:val="center"/>
          </w:tcPr>
          <w:p w14:paraId="0B1AF608" w14:textId="25C4F994" w:rsidR="003F659E" w:rsidRPr="00C02345" w:rsidRDefault="00E06110" w:rsidP="00373CCF">
            <w:pPr>
              <w:spacing w:after="0" w:line="240" w:lineRule="auto"/>
              <w:rPr>
                <w:rFonts w:ascii="Cambria" w:eastAsia="Calibri" w:hAnsi="Cambria" w:cs="Times New Roman"/>
                <w:kern w:val="0"/>
                <w:sz w:val="20"/>
                <w:szCs w:val="20"/>
                <w14:ligatures w14:val="none"/>
              </w:rPr>
            </w:pPr>
            <w:r w:rsidRPr="00E06110">
              <w:rPr>
                <w:rFonts w:ascii="Cambria" w:eastAsia="Calibri" w:hAnsi="Cambria" w:cs="Times New Roman"/>
                <w:kern w:val="0"/>
                <w:sz w:val="20"/>
                <w:szCs w:val="20"/>
                <w14:ligatures w14:val="none"/>
              </w:rPr>
              <w:t>10%SI</w:t>
            </w:r>
          </w:p>
        </w:tc>
      </w:tr>
      <w:tr w:rsidR="004667D8" w:rsidRPr="00C02345" w14:paraId="2CB893AB" w14:textId="77777777" w:rsidTr="00E06110">
        <w:trPr>
          <w:trHeight w:val="284"/>
        </w:trPr>
        <w:tc>
          <w:tcPr>
            <w:tcW w:w="10491" w:type="dxa"/>
            <w:gridSpan w:val="5"/>
            <w:vAlign w:val="center"/>
          </w:tcPr>
          <w:p w14:paraId="72FA71A8" w14:textId="7777777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Bibliografie</w:t>
            </w:r>
          </w:p>
          <w:p w14:paraId="0CE737B0" w14:textId="7777777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Obligatorie:</w:t>
            </w:r>
          </w:p>
          <w:p w14:paraId="1D5025F1" w14:textId="7777777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Șerban DIACONESCU, Paul VASILESCU, Introducere în Dreptul civil, vol. 1, Hamangiu, București, 2022, ISBN: 978-606-27-1641-7</w:t>
            </w:r>
          </w:p>
          <w:p w14:paraId="26CC6193" w14:textId="12AD13F9"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 xml:space="preserve">Model </w:t>
            </w:r>
            <w:r>
              <w:rPr>
                <w:rFonts w:ascii="Cambria" w:hAnsi="Cambria"/>
                <w:sz w:val="20"/>
                <w:szCs w:val="20"/>
              </w:rPr>
              <w:t xml:space="preserve">de </w:t>
            </w:r>
            <w:r w:rsidRPr="004667D8">
              <w:rPr>
                <w:rFonts w:ascii="Cambria" w:hAnsi="Cambria"/>
                <w:sz w:val="20"/>
                <w:szCs w:val="20"/>
              </w:rPr>
              <w:t xml:space="preserve">rezolvarea </w:t>
            </w:r>
            <w:r>
              <w:rPr>
                <w:rFonts w:ascii="Cambria" w:hAnsi="Cambria"/>
                <w:sz w:val="20"/>
                <w:szCs w:val="20"/>
              </w:rPr>
              <w:t>a unui caz practic</w:t>
            </w:r>
          </w:p>
          <w:p w14:paraId="09C801C6" w14:textId="3C049B4E"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Tematică și pagini de lecturat săptămânal</w:t>
            </w:r>
          </w:p>
          <w:p w14:paraId="58F8B357" w14:textId="474BC3B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Suportul de curs constând în documente pentru fiecare tematică de studiu</w:t>
            </w:r>
            <w:r>
              <w:rPr>
                <w:rFonts w:ascii="Cambria" w:hAnsi="Cambria"/>
                <w:sz w:val="20"/>
                <w:szCs w:val="20"/>
              </w:rPr>
              <w:t>, fișele de autoevaluare</w:t>
            </w:r>
            <w:r w:rsidRPr="004667D8">
              <w:rPr>
                <w:rFonts w:ascii="Cambria" w:hAnsi="Cambria"/>
                <w:sz w:val="20"/>
                <w:szCs w:val="20"/>
              </w:rPr>
              <w:t xml:space="preserve"> și înregistrările audio-video ale întâlnirilor tutoriale.</w:t>
            </w:r>
          </w:p>
          <w:p w14:paraId="5804E31A" w14:textId="02D2AB85" w:rsidR="004667D8" w:rsidRPr="004667D8" w:rsidRDefault="004667D8" w:rsidP="004667D8">
            <w:pPr>
              <w:spacing w:after="0" w:line="240" w:lineRule="auto"/>
              <w:rPr>
                <w:rFonts w:ascii="Cambria" w:hAnsi="Cambria"/>
                <w:sz w:val="20"/>
                <w:szCs w:val="20"/>
              </w:rPr>
            </w:pPr>
            <w:r>
              <w:rPr>
                <w:rFonts w:ascii="Cambria" w:hAnsi="Cambria"/>
                <w:sz w:val="20"/>
                <w:szCs w:val="20"/>
              </w:rPr>
              <w:t>Fișele de seminar utilizate la învățământul cu frecvență.</w:t>
            </w:r>
          </w:p>
          <w:p w14:paraId="4E8935C2" w14:textId="7777777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Legislație și jurisprudență:</w:t>
            </w:r>
          </w:p>
          <w:p w14:paraId="00E0411A" w14:textId="7777777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w:t>
            </w:r>
            <w:r w:rsidRPr="004667D8">
              <w:rPr>
                <w:rFonts w:ascii="Cambria" w:hAnsi="Cambria"/>
                <w:sz w:val="20"/>
                <w:szCs w:val="20"/>
              </w:rPr>
              <w:tab/>
              <w:t>Codul civil actualizat cu modificările aduse de legea 140/2022.</w:t>
            </w:r>
          </w:p>
          <w:p w14:paraId="362E2BF5" w14:textId="7777777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w:t>
            </w:r>
            <w:r w:rsidRPr="004667D8">
              <w:rPr>
                <w:rFonts w:ascii="Cambria" w:hAnsi="Cambria"/>
                <w:sz w:val="20"/>
                <w:szCs w:val="20"/>
              </w:rPr>
              <w:tab/>
              <w:t>Deciziile Curții Constituționale de admitere a excepțiilor de neconstituționalitate, privind dispozițiile Codului civil studiate;</w:t>
            </w:r>
          </w:p>
          <w:p w14:paraId="2459219C" w14:textId="7777777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w:t>
            </w:r>
            <w:r w:rsidRPr="004667D8">
              <w:rPr>
                <w:rFonts w:ascii="Cambria" w:hAnsi="Cambria"/>
                <w:sz w:val="20"/>
                <w:szCs w:val="20"/>
              </w:rPr>
              <w:tab/>
              <w:t>Deciziile Înaltei Curți de Casație și Justiție de admitere pronunțate în soluționarea recursurilor în interesul legii și pentru dezlegarea unor chestiuni de drept, privind dispozițiile Codului civil studiate</w:t>
            </w:r>
          </w:p>
          <w:p w14:paraId="0A6B272E" w14:textId="7777777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Articole:</w:t>
            </w:r>
          </w:p>
          <w:p w14:paraId="4BCACA74" w14:textId="7777777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w:t>
            </w:r>
            <w:r w:rsidRPr="004667D8">
              <w:rPr>
                <w:rFonts w:ascii="Cambria" w:hAnsi="Cambria"/>
                <w:sz w:val="20"/>
                <w:szCs w:val="20"/>
              </w:rPr>
              <w:tab/>
              <w:t xml:space="preserve">P. VASILESCU, Raportul juridic civil: mostră de nostalgie ideologică analitică, </w:t>
            </w:r>
            <w:r w:rsidRPr="004667D8">
              <w:rPr>
                <w:rFonts w:ascii="Cambria" w:hAnsi="Cambria"/>
                <w:i/>
                <w:iCs/>
                <w:sz w:val="20"/>
                <w:szCs w:val="20"/>
              </w:rPr>
              <w:t>Studia Universitatis Babeș-Bolyai Iurisprudentia,</w:t>
            </w:r>
            <w:r w:rsidRPr="004667D8">
              <w:rPr>
                <w:rFonts w:ascii="Cambria" w:hAnsi="Cambria"/>
                <w:sz w:val="20"/>
                <w:szCs w:val="20"/>
              </w:rPr>
              <w:t xml:space="preserve"> 1/2020, p. 5-29, https://doi.org/10.24193/SUBBiur.65(2020).1.1.</w:t>
            </w:r>
          </w:p>
          <w:p w14:paraId="3DC5AD91" w14:textId="7777777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w:t>
            </w:r>
            <w:r w:rsidRPr="004667D8">
              <w:rPr>
                <w:rFonts w:ascii="Cambria" w:hAnsi="Cambria"/>
                <w:sz w:val="20"/>
                <w:szCs w:val="20"/>
              </w:rPr>
              <w:tab/>
              <w:t xml:space="preserve">P. VASILESCU, Diferend între incapacitățile civile – de folosință ori de exercițiu?, </w:t>
            </w:r>
            <w:r w:rsidRPr="004667D8">
              <w:rPr>
                <w:rFonts w:ascii="Cambria" w:hAnsi="Cambria"/>
                <w:i/>
                <w:iCs/>
                <w:sz w:val="20"/>
                <w:szCs w:val="20"/>
              </w:rPr>
              <w:t>Studia Universitatis Babeș-Bolyai Iurisprudentia,</w:t>
            </w:r>
            <w:r w:rsidRPr="004667D8">
              <w:rPr>
                <w:rFonts w:ascii="Cambria" w:hAnsi="Cambria"/>
                <w:sz w:val="20"/>
                <w:szCs w:val="20"/>
              </w:rPr>
              <w:t xml:space="preserve"> nr. 2/2019, https://doi.org/10.24193/SUBBiur.64(2019).2.1</w:t>
            </w:r>
          </w:p>
          <w:p w14:paraId="63A05CF4" w14:textId="7777777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w:t>
            </w:r>
            <w:r w:rsidRPr="004667D8">
              <w:rPr>
                <w:rFonts w:ascii="Cambria" w:hAnsi="Cambria"/>
                <w:sz w:val="20"/>
                <w:szCs w:val="20"/>
              </w:rPr>
              <w:tab/>
              <w:t xml:space="preserve">Ș. DIACONESCU, Considerații asupra proiectului pentru modificarea și completarea Legii nr. 287/2009 privind Codul civil, a Legii nr.134/2010 privind Codul de procedură civilă, precum și a altor acte normative în materia protecției persoanelor cu dizabilități, </w:t>
            </w:r>
            <w:r w:rsidRPr="004667D8">
              <w:rPr>
                <w:rFonts w:ascii="Cambria" w:hAnsi="Cambria"/>
                <w:i/>
                <w:iCs/>
                <w:sz w:val="20"/>
                <w:szCs w:val="20"/>
              </w:rPr>
              <w:t>Studia Universitatis Babeș-Bolyai Iurisprudentia,</w:t>
            </w:r>
            <w:r w:rsidRPr="004667D8">
              <w:rPr>
                <w:rFonts w:ascii="Cambria" w:hAnsi="Cambria"/>
                <w:sz w:val="20"/>
                <w:szCs w:val="20"/>
              </w:rPr>
              <w:t xml:space="preserve"> 1/2020, p. 53-91, https://doi.org/10.24193/SUBBiur.66(2021).2.2.</w:t>
            </w:r>
          </w:p>
          <w:p w14:paraId="1A1AEF35" w14:textId="7777777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w:t>
            </w:r>
            <w:r w:rsidRPr="004667D8">
              <w:rPr>
                <w:rFonts w:ascii="Cambria" w:hAnsi="Cambria"/>
                <w:sz w:val="20"/>
                <w:szCs w:val="20"/>
              </w:rPr>
              <w:tab/>
              <w:t xml:space="preserve">Ș. DIACONESCU, Funcțiile analizei de proporționalitate la apărarea drepturilor nepatrimoniale, </w:t>
            </w:r>
            <w:r w:rsidRPr="004667D8">
              <w:rPr>
                <w:rFonts w:ascii="Cambria" w:hAnsi="Cambria"/>
                <w:i/>
                <w:iCs/>
                <w:sz w:val="20"/>
                <w:szCs w:val="20"/>
              </w:rPr>
              <w:t>Studia Universitatis Babeș-Bolyai Iurisprudentia,</w:t>
            </w:r>
            <w:r w:rsidRPr="004667D8">
              <w:rPr>
                <w:rFonts w:ascii="Cambria" w:hAnsi="Cambria"/>
                <w:sz w:val="20"/>
                <w:szCs w:val="20"/>
              </w:rPr>
              <w:t xml:space="preserve"> 4/2019, p. 5-49, https://doi.org/10.24193/SUBBiur.64(2019).4.1.</w:t>
            </w:r>
          </w:p>
          <w:p w14:paraId="165793AE" w14:textId="77777777" w:rsidR="004667D8" w:rsidRDefault="004667D8" w:rsidP="004667D8">
            <w:pPr>
              <w:spacing w:after="0" w:line="240" w:lineRule="auto"/>
              <w:rPr>
                <w:rFonts w:ascii="Cambria" w:hAnsi="Cambria"/>
                <w:sz w:val="20"/>
                <w:szCs w:val="20"/>
              </w:rPr>
            </w:pPr>
            <w:r w:rsidRPr="004667D8">
              <w:rPr>
                <w:rFonts w:ascii="Cambria" w:hAnsi="Cambria"/>
                <w:sz w:val="20"/>
                <w:szCs w:val="20"/>
              </w:rPr>
              <w:t>•</w:t>
            </w:r>
            <w:r w:rsidRPr="004667D8">
              <w:rPr>
                <w:rFonts w:ascii="Cambria" w:hAnsi="Cambria"/>
                <w:sz w:val="20"/>
                <w:szCs w:val="20"/>
              </w:rPr>
              <w:tab/>
              <w:t>Facultativă:</w:t>
            </w:r>
          </w:p>
          <w:p w14:paraId="7B7CC675" w14:textId="7B9C9630" w:rsidR="007D2961" w:rsidRDefault="007D2961" w:rsidP="008E5709">
            <w:pPr>
              <w:spacing w:after="0" w:line="240" w:lineRule="auto"/>
              <w:ind w:left="721" w:hanging="721"/>
              <w:rPr>
                <w:rFonts w:ascii="Cambria" w:hAnsi="Cambria"/>
                <w:sz w:val="20"/>
                <w:szCs w:val="20"/>
              </w:rPr>
            </w:pPr>
            <w:r w:rsidRPr="007D2961">
              <w:rPr>
                <w:rFonts w:ascii="Cambria" w:hAnsi="Cambria"/>
                <w:sz w:val="20"/>
                <w:szCs w:val="20"/>
              </w:rPr>
              <w:t>•</w:t>
            </w:r>
            <w:r w:rsidRPr="007D2961">
              <w:rPr>
                <w:rFonts w:ascii="Cambria" w:hAnsi="Cambria"/>
                <w:sz w:val="20"/>
                <w:szCs w:val="20"/>
              </w:rPr>
              <w:tab/>
            </w:r>
            <w:r w:rsidR="00215FBE">
              <w:rPr>
                <w:rFonts w:ascii="Cambria" w:hAnsi="Cambria"/>
                <w:sz w:val="20"/>
                <w:szCs w:val="20"/>
              </w:rPr>
              <w:t xml:space="preserve">A.B. MURGU, </w:t>
            </w:r>
            <w:r w:rsidR="008E5709">
              <w:rPr>
                <w:rFonts w:ascii="Cambria" w:hAnsi="Cambria"/>
                <w:sz w:val="20"/>
                <w:szCs w:val="20"/>
              </w:rPr>
              <w:t>Protecția alternativă a copilului prin tutelă în reglementarea actualului Cod civil român, Universul juridic, București, 2025.</w:t>
            </w:r>
          </w:p>
          <w:p w14:paraId="38C9425E" w14:textId="5E182DF6"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w:t>
            </w:r>
            <w:r w:rsidRPr="004667D8">
              <w:rPr>
                <w:rFonts w:ascii="Cambria" w:hAnsi="Cambria"/>
                <w:sz w:val="20"/>
                <w:szCs w:val="20"/>
              </w:rPr>
              <w:tab/>
              <w:t>R. CONSTANTINOVICI (</w:t>
            </w:r>
            <w:proofErr w:type="spellStart"/>
            <w:r w:rsidRPr="004667D8">
              <w:rPr>
                <w:rFonts w:ascii="Cambria" w:hAnsi="Cambria"/>
                <w:sz w:val="20"/>
                <w:szCs w:val="20"/>
              </w:rPr>
              <w:t>dir</w:t>
            </w:r>
            <w:proofErr w:type="spellEnd"/>
            <w:r w:rsidRPr="004667D8">
              <w:rPr>
                <w:rFonts w:ascii="Cambria" w:hAnsi="Cambria"/>
                <w:sz w:val="20"/>
                <w:szCs w:val="20"/>
              </w:rPr>
              <w:t>,) Ocrotirea majorului, Ed. Solomon, București, 2023, ISBN: 978-606-9628-39-3</w:t>
            </w:r>
          </w:p>
          <w:p w14:paraId="1C03E6EB" w14:textId="7777777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w:t>
            </w:r>
            <w:r w:rsidRPr="004667D8">
              <w:rPr>
                <w:rFonts w:ascii="Cambria" w:hAnsi="Cambria"/>
                <w:sz w:val="20"/>
                <w:szCs w:val="20"/>
              </w:rPr>
              <w:tab/>
              <w:t>C. T. UNGUREANU, I.-A. TOADER, Drept civil. Partea generală. Persoanele, ed. a VI-a, Ed. Hamangiu, București, 2024,</w:t>
            </w:r>
          </w:p>
          <w:p w14:paraId="5CBE85E2" w14:textId="7777777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w:t>
            </w:r>
            <w:r w:rsidRPr="004667D8">
              <w:rPr>
                <w:rFonts w:ascii="Cambria" w:hAnsi="Cambria"/>
                <w:sz w:val="20"/>
                <w:szCs w:val="20"/>
              </w:rPr>
              <w:tab/>
              <w:t xml:space="preserve">E. CHELARU, M. CHELARU, Drept </w:t>
            </w:r>
            <w:proofErr w:type="spellStart"/>
            <w:r w:rsidRPr="004667D8">
              <w:rPr>
                <w:rFonts w:ascii="Cambria" w:hAnsi="Cambria"/>
                <w:sz w:val="20"/>
                <w:szCs w:val="20"/>
              </w:rPr>
              <w:t>civi</w:t>
            </w:r>
            <w:proofErr w:type="spellEnd"/>
            <w:r w:rsidRPr="004667D8">
              <w:rPr>
                <w:rFonts w:ascii="Cambria" w:hAnsi="Cambria"/>
                <w:sz w:val="20"/>
                <w:szCs w:val="20"/>
              </w:rPr>
              <w:t>. Persoanele, ed. a VI-a, C.H. BECK, București, 2023,</w:t>
            </w:r>
          </w:p>
          <w:p w14:paraId="14231801" w14:textId="7777777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M. NICOLAE, V. BÂCU, G. A. ILIE, R. RIZOIU, Drept civil. Persoanele, Ed. Universul Juridic, București, 2016;</w:t>
            </w:r>
          </w:p>
          <w:p w14:paraId="215C9D3B" w14:textId="7777777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w:t>
            </w:r>
            <w:r w:rsidRPr="004667D8">
              <w:rPr>
                <w:rFonts w:ascii="Cambria" w:hAnsi="Cambria"/>
                <w:sz w:val="20"/>
                <w:szCs w:val="20"/>
              </w:rPr>
              <w:tab/>
              <w:t>M. NICOLAE, Drept civil. Teoria generală, vol. I, Teoria dreptului civil, Ed. Solomon, București, 2017.</w:t>
            </w:r>
          </w:p>
          <w:p w14:paraId="7908A31E" w14:textId="7777777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w:t>
            </w:r>
            <w:r w:rsidRPr="004667D8">
              <w:rPr>
                <w:rFonts w:ascii="Cambria" w:hAnsi="Cambria"/>
                <w:sz w:val="20"/>
                <w:szCs w:val="20"/>
              </w:rPr>
              <w:tab/>
              <w:t>G. BOROI, C. ANGELESCU, Drept civil. Partea generală., Ed. Hamangiu, București, 2011 și edițiile ulterioare.</w:t>
            </w:r>
          </w:p>
          <w:p w14:paraId="5B66A910" w14:textId="7777777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w:t>
            </w:r>
            <w:r w:rsidRPr="004667D8">
              <w:rPr>
                <w:rFonts w:ascii="Cambria" w:hAnsi="Cambria"/>
                <w:sz w:val="20"/>
                <w:szCs w:val="20"/>
              </w:rPr>
              <w:tab/>
              <w:t>O. UNGUREANU, C. MUNTEANU, Drept civil. Persoanele, ed. a III-a, Ed. Hamangiu, București, 2015 și edițiile următoare.</w:t>
            </w:r>
          </w:p>
          <w:p w14:paraId="0C70ABB3" w14:textId="7777777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w:t>
            </w:r>
            <w:r w:rsidRPr="004667D8">
              <w:rPr>
                <w:rFonts w:ascii="Cambria" w:hAnsi="Cambria"/>
                <w:sz w:val="20"/>
                <w:szCs w:val="20"/>
              </w:rPr>
              <w:tab/>
            </w:r>
            <w:proofErr w:type="spellStart"/>
            <w:r w:rsidRPr="004667D8">
              <w:rPr>
                <w:rFonts w:ascii="Cambria" w:hAnsi="Cambria"/>
                <w:sz w:val="20"/>
                <w:szCs w:val="20"/>
              </w:rPr>
              <w:t>Ph</w:t>
            </w:r>
            <w:proofErr w:type="spellEnd"/>
            <w:r w:rsidRPr="004667D8">
              <w:rPr>
                <w:rFonts w:ascii="Cambria" w:hAnsi="Cambria"/>
                <w:sz w:val="20"/>
                <w:szCs w:val="20"/>
              </w:rPr>
              <w:t xml:space="preserve">. MALAURIE, L. AYNÈS, </w:t>
            </w:r>
            <w:proofErr w:type="spellStart"/>
            <w:r w:rsidRPr="004667D8">
              <w:rPr>
                <w:rFonts w:ascii="Cambria" w:hAnsi="Cambria"/>
                <w:sz w:val="20"/>
                <w:szCs w:val="20"/>
              </w:rPr>
              <w:t>Droit</w:t>
            </w:r>
            <w:proofErr w:type="spellEnd"/>
            <w:r w:rsidRPr="004667D8">
              <w:rPr>
                <w:rFonts w:ascii="Cambria" w:hAnsi="Cambria"/>
                <w:sz w:val="20"/>
                <w:szCs w:val="20"/>
              </w:rPr>
              <w:t xml:space="preserve"> des </w:t>
            </w:r>
            <w:proofErr w:type="spellStart"/>
            <w:r w:rsidRPr="004667D8">
              <w:rPr>
                <w:rFonts w:ascii="Cambria" w:hAnsi="Cambria"/>
                <w:sz w:val="20"/>
                <w:szCs w:val="20"/>
              </w:rPr>
              <w:t>personnes</w:t>
            </w:r>
            <w:proofErr w:type="spellEnd"/>
            <w:r w:rsidRPr="004667D8">
              <w:rPr>
                <w:rFonts w:ascii="Cambria" w:hAnsi="Cambria"/>
                <w:sz w:val="20"/>
                <w:szCs w:val="20"/>
              </w:rPr>
              <w:t xml:space="preserve">, La </w:t>
            </w:r>
            <w:proofErr w:type="spellStart"/>
            <w:r w:rsidRPr="004667D8">
              <w:rPr>
                <w:rFonts w:ascii="Cambria" w:hAnsi="Cambria"/>
                <w:sz w:val="20"/>
                <w:szCs w:val="20"/>
              </w:rPr>
              <w:t>protection</w:t>
            </w:r>
            <w:proofErr w:type="spellEnd"/>
            <w:r w:rsidRPr="004667D8">
              <w:rPr>
                <w:rFonts w:ascii="Cambria" w:hAnsi="Cambria"/>
                <w:sz w:val="20"/>
                <w:szCs w:val="20"/>
              </w:rPr>
              <w:t xml:space="preserve"> des </w:t>
            </w:r>
            <w:proofErr w:type="spellStart"/>
            <w:r w:rsidRPr="004667D8">
              <w:rPr>
                <w:rFonts w:ascii="Cambria" w:hAnsi="Cambria"/>
                <w:sz w:val="20"/>
                <w:szCs w:val="20"/>
              </w:rPr>
              <w:t>mineurs</w:t>
            </w:r>
            <w:proofErr w:type="spellEnd"/>
            <w:r w:rsidRPr="004667D8">
              <w:rPr>
                <w:rFonts w:ascii="Cambria" w:hAnsi="Cambria"/>
                <w:sz w:val="20"/>
                <w:szCs w:val="20"/>
              </w:rPr>
              <w:t xml:space="preserve"> et des </w:t>
            </w:r>
            <w:proofErr w:type="spellStart"/>
            <w:r w:rsidRPr="004667D8">
              <w:rPr>
                <w:rFonts w:ascii="Cambria" w:hAnsi="Cambria"/>
                <w:sz w:val="20"/>
                <w:szCs w:val="20"/>
              </w:rPr>
              <w:t>majeurs</w:t>
            </w:r>
            <w:proofErr w:type="spellEnd"/>
            <w:r w:rsidRPr="004667D8">
              <w:rPr>
                <w:rFonts w:ascii="Cambria" w:hAnsi="Cambria"/>
                <w:sz w:val="20"/>
                <w:szCs w:val="20"/>
              </w:rPr>
              <w:t>, ed. a 13-a, Ed. LGDJ, Paris, 2024</w:t>
            </w:r>
          </w:p>
          <w:p w14:paraId="5977A02F" w14:textId="7777777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w:t>
            </w:r>
            <w:r w:rsidRPr="004667D8">
              <w:rPr>
                <w:rFonts w:ascii="Cambria" w:hAnsi="Cambria"/>
                <w:sz w:val="20"/>
                <w:szCs w:val="20"/>
              </w:rPr>
              <w:tab/>
              <w:t xml:space="preserve">A. BUCHER, </w:t>
            </w:r>
            <w:proofErr w:type="spellStart"/>
            <w:r w:rsidRPr="004667D8">
              <w:rPr>
                <w:rFonts w:ascii="Cambria" w:hAnsi="Cambria"/>
                <w:sz w:val="20"/>
                <w:szCs w:val="20"/>
              </w:rPr>
              <w:t>Personnes</w:t>
            </w:r>
            <w:proofErr w:type="spellEnd"/>
            <w:r w:rsidRPr="004667D8">
              <w:rPr>
                <w:rFonts w:ascii="Cambria" w:hAnsi="Cambria"/>
                <w:sz w:val="20"/>
                <w:szCs w:val="20"/>
              </w:rPr>
              <w:t xml:space="preserve"> </w:t>
            </w:r>
            <w:proofErr w:type="spellStart"/>
            <w:r w:rsidRPr="004667D8">
              <w:rPr>
                <w:rFonts w:ascii="Cambria" w:hAnsi="Cambria"/>
                <w:sz w:val="20"/>
                <w:szCs w:val="20"/>
              </w:rPr>
              <w:t>physiques</w:t>
            </w:r>
            <w:proofErr w:type="spellEnd"/>
            <w:r w:rsidRPr="004667D8">
              <w:rPr>
                <w:rFonts w:ascii="Cambria" w:hAnsi="Cambria"/>
                <w:sz w:val="20"/>
                <w:szCs w:val="20"/>
              </w:rPr>
              <w:t xml:space="preserve"> et </w:t>
            </w:r>
            <w:proofErr w:type="spellStart"/>
            <w:r w:rsidRPr="004667D8">
              <w:rPr>
                <w:rFonts w:ascii="Cambria" w:hAnsi="Cambria"/>
                <w:sz w:val="20"/>
                <w:szCs w:val="20"/>
              </w:rPr>
              <w:t>protection</w:t>
            </w:r>
            <w:proofErr w:type="spellEnd"/>
            <w:r w:rsidRPr="004667D8">
              <w:rPr>
                <w:rFonts w:ascii="Cambria" w:hAnsi="Cambria"/>
                <w:sz w:val="20"/>
                <w:szCs w:val="20"/>
              </w:rPr>
              <w:t xml:space="preserve"> de la </w:t>
            </w:r>
            <w:proofErr w:type="spellStart"/>
            <w:r w:rsidRPr="004667D8">
              <w:rPr>
                <w:rFonts w:ascii="Cambria" w:hAnsi="Cambria"/>
                <w:sz w:val="20"/>
                <w:szCs w:val="20"/>
              </w:rPr>
              <w:t>personnalité</w:t>
            </w:r>
            <w:proofErr w:type="spellEnd"/>
            <w:r w:rsidRPr="004667D8">
              <w:rPr>
                <w:rFonts w:ascii="Cambria" w:hAnsi="Cambria"/>
                <w:sz w:val="20"/>
                <w:szCs w:val="20"/>
              </w:rPr>
              <w:t xml:space="preserve">, ed. a 5-a, Ed. </w:t>
            </w:r>
            <w:proofErr w:type="spellStart"/>
            <w:r w:rsidRPr="004667D8">
              <w:rPr>
                <w:rFonts w:ascii="Cambria" w:hAnsi="Cambria"/>
                <w:sz w:val="20"/>
                <w:szCs w:val="20"/>
              </w:rPr>
              <w:t>Helbing</w:t>
            </w:r>
            <w:proofErr w:type="spellEnd"/>
            <w:r w:rsidRPr="004667D8">
              <w:rPr>
                <w:rFonts w:ascii="Cambria" w:hAnsi="Cambria"/>
                <w:sz w:val="20"/>
                <w:szCs w:val="20"/>
              </w:rPr>
              <w:t xml:space="preserve"> </w:t>
            </w:r>
            <w:proofErr w:type="spellStart"/>
            <w:r w:rsidRPr="004667D8">
              <w:rPr>
                <w:rFonts w:ascii="Cambria" w:hAnsi="Cambria"/>
                <w:sz w:val="20"/>
                <w:szCs w:val="20"/>
              </w:rPr>
              <w:t>Lichtenhahn</w:t>
            </w:r>
            <w:proofErr w:type="spellEnd"/>
            <w:r w:rsidRPr="004667D8">
              <w:rPr>
                <w:rFonts w:ascii="Cambria" w:hAnsi="Cambria"/>
                <w:sz w:val="20"/>
                <w:szCs w:val="20"/>
              </w:rPr>
              <w:t>, Basel, 2009.</w:t>
            </w:r>
          </w:p>
          <w:p w14:paraId="5D4900B7" w14:textId="7777777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w:t>
            </w:r>
            <w:r w:rsidRPr="004667D8">
              <w:rPr>
                <w:rFonts w:ascii="Cambria" w:hAnsi="Cambria"/>
                <w:sz w:val="20"/>
                <w:szCs w:val="20"/>
              </w:rPr>
              <w:tab/>
              <w:t xml:space="preserve">M. FABRE-MAGNAN, </w:t>
            </w:r>
            <w:proofErr w:type="spellStart"/>
            <w:r w:rsidRPr="004667D8">
              <w:rPr>
                <w:rFonts w:ascii="Cambria" w:hAnsi="Cambria"/>
                <w:sz w:val="20"/>
                <w:szCs w:val="20"/>
              </w:rPr>
              <w:t>Introduction</w:t>
            </w:r>
            <w:proofErr w:type="spellEnd"/>
            <w:r w:rsidRPr="004667D8">
              <w:rPr>
                <w:rFonts w:ascii="Cambria" w:hAnsi="Cambria"/>
                <w:sz w:val="20"/>
                <w:szCs w:val="20"/>
              </w:rPr>
              <w:t xml:space="preserve"> au </w:t>
            </w:r>
            <w:proofErr w:type="spellStart"/>
            <w:r w:rsidRPr="004667D8">
              <w:rPr>
                <w:rFonts w:ascii="Cambria" w:hAnsi="Cambria"/>
                <w:sz w:val="20"/>
                <w:szCs w:val="20"/>
              </w:rPr>
              <w:t>droit</w:t>
            </w:r>
            <w:proofErr w:type="spellEnd"/>
            <w:r w:rsidRPr="004667D8">
              <w:rPr>
                <w:rFonts w:ascii="Cambria" w:hAnsi="Cambria"/>
                <w:sz w:val="20"/>
                <w:szCs w:val="20"/>
              </w:rPr>
              <w:t>, ed. a 6-a, Ed. PUF, Paris, 2024.</w:t>
            </w:r>
          </w:p>
          <w:p w14:paraId="54AD5DEC" w14:textId="7777777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w:t>
            </w:r>
            <w:r w:rsidRPr="004667D8">
              <w:rPr>
                <w:rFonts w:ascii="Cambria" w:hAnsi="Cambria"/>
                <w:sz w:val="20"/>
                <w:szCs w:val="20"/>
              </w:rPr>
              <w:tab/>
              <w:t xml:space="preserve">D. JOREA: „Contractele incapabililor considerate valide legal” în cadrul volumului colectiv „In </w:t>
            </w:r>
            <w:proofErr w:type="spellStart"/>
            <w:r w:rsidRPr="004667D8">
              <w:rPr>
                <w:rFonts w:ascii="Cambria" w:hAnsi="Cambria"/>
                <w:sz w:val="20"/>
                <w:szCs w:val="20"/>
              </w:rPr>
              <w:t>Honorem</w:t>
            </w:r>
            <w:proofErr w:type="spellEnd"/>
            <w:r w:rsidRPr="004667D8">
              <w:rPr>
                <w:rFonts w:ascii="Cambria" w:hAnsi="Cambria"/>
                <w:sz w:val="20"/>
                <w:szCs w:val="20"/>
              </w:rPr>
              <w:t xml:space="preserve"> Dan Chirică”, Hamangiu, București, 2018, pp. 431-474.</w:t>
            </w:r>
          </w:p>
          <w:p w14:paraId="19F900BA" w14:textId="77777777" w:rsidR="004667D8" w:rsidRPr="004667D8" w:rsidRDefault="004667D8" w:rsidP="004667D8">
            <w:pPr>
              <w:spacing w:after="0" w:line="240" w:lineRule="auto"/>
              <w:rPr>
                <w:rFonts w:ascii="Cambria" w:hAnsi="Cambria"/>
                <w:sz w:val="20"/>
                <w:szCs w:val="20"/>
              </w:rPr>
            </w:pPr>
            <w:r w:rsidRPr="004667D8">
              <w:rPr>
                <w:rFonts w:ascii="Cambria" w:hAnsi="Cambria"/>
                <w:sz w:val="20"/>
                <w:szCs w:val="20"/>
              </w:rPr>
              <w:t>•</w:t>
            </w:r>
            <w:r w:rsidRPr="004667D8">
              <w:rPr>
                <w:rFonts w:ascii="Cambria" w:hAnsi="Cambria"/>
                <w:sz w:val="20"/>
                <w:szCs w:val="20"/>
              </w:rPr>
              <w:tab/>
              <w:t xml:space="preserve">D. JOREA: „Donații din bunurile părintelui nebun – o privire istorică” în Studia Universitatis Babeș-Bolyai </w:t>
            </w:r>
            <w:proofErr w:type="spellStart"/>
            <w:r w:rsidRPr="004667D8">
              <w:rPr>
                <w:rFonts w:ascii="Cambria" w:hAnsi="Cambria"/>
                <w:sz w:val="20"/>
                <w:szCs w:val="20"/>
              </w:rPr>
              <w:t>series</w:t>
            </w:r>
            <w:proofErr w:type="spellEnd"/>
            <w:r w:rsidRPr="004667D8">
              <w:rPr>
                <w:rFonts w:ascii="Cambria" w:hAnsi="Cambria"/>
                <w:sz w:val="20"/>
                <w:szCs w:val="20"/>
              </w:rPr>
              <w:t xml:space="preserve"> Iurisprudentia nr. 4/2017, online: https://doi.org/10.24193/SUBBiur.62(2017).4.4, pp. 97-130.</w:t>
            </w:r>
          </w:p>
          <w:p w14:paraId="327E275B" w14:textId="009D98D2" w:rsidR="004667D8" w:rsidRPr="00C02345" w:rsidRDefault="004667D8" w:rsidP="004667D8">
            <w:pPr>
              <w:spacing w:after="0" w:line="240" w:lineRule="auto"/>
              <w:rPr>
                <w:rFonts w:ascii="Cambria" w:hAnsi="Cambria"/>
                <w:sz w:val="20"/>
                <w:szCs w:val="20"/>
              </w:rPr>
            </w:pPr>
            <w:r w:rsidRPr="004667D8">
              <w:rPr>
                <w:rFonts w:ascii="Cambria" w:hAnsi="Cambria"/>
                <w:sz w:val="20"/>
                <w:szCs w:val="20"/>
              </w:rPr>
              <w:t>•</w:t>
            </w:r>
            <w:r w:rsidRPr="004667D8">
              <w:rPr>
                <w:rFonts w:ascii="Cambria" w:hAnsi="Cambria"/>
                <w:sz w:val="20"/>
                <w:szCs w:val="20"/>
              </w:rPr>
              <w:tab/>
              <w:t xml:space="preserve">D. JOREA: „Contractele electronice ale minorilor”, Analele </w:t>
            </w:r>
            <w:proofErr w:type="spellStart"/>
            <w:r w:rsidRPr="004667D8">
              <w:rPr>
                <w:rFonts w:ascii="Cambria" w:hAnsi="Cambria"/>
                <w:sz w:val="20"/>
                <w:szCs w:val="20"/>
              </w:rPr>
              <w:t>Științiﬁce</w:t>
            </w:r>
            <w:proofErr w:type="spellEnd"/>
            <w:r w:rsidRPr="004667D8">
              <w:rPr>
                <w:rFonts w:ascii="Cambria" w:hAnsi="Cambria"/>
                <w:sz w:val="20"/>
                <w:szCs w:val="20"/>
              </w:rPr>
              <w:t xml:space="preserve"> Ale Universității „Alexandru Ioan Cuza” Din Iași, Tomul LXV, Științe juridice, 2019, supliment, online: http://pub.law.uaic.ro/ﬁles/articole/2019/ </w:t>
            </w:r>
            <w:proofErr w:type="spellStart"/>
            <w:r w:rsidRPr="004667D8">
              <w:rPr>
                <w:rFonts w:ascii="Cambria" w:hAnsi="Cambria"/>
                <w:sz w:val="20"/>
                <w:szCs w:val="20"/>
              </w:rPr>
              <w:t>vols</w:t>
            </w:r>
            <w:proofErr w:type="spellEnd"/>
            <w:r w:rsidRPr="004667D8">
              <w:rPr>
                <w:rFonts w:ascii="Cambria" w:hAnsi="Cambria"/>
                <w:sz w:val="20"/>
                <w:szCs w:val="20"/>
              </w:rPr>
              <w:t>/7.jorea.pdf, p. 93-105.</w:t>
            </w:r>
          </w:p>
        </w:tc>
      </w:tr>
      <w:tr w:rsidR="008C28C6" w:rsidRPr="00C02345" w14:paraId="724C172F" w14:textId="77777777" w:rsidTr="00E06110">
        <w:trPr>
          <w:trHeight w:val="284"/>
        </w:trPr>
        <w:tc>
          <w:tcPr>
            <w:tcW w:w="4395" w:type="dxa"/>
            <w:gridSpan w:val="2"/>
            <w:vAlign w:val="center"/>
          </w:tcPr>
          <w:p w14:paraId="24554D0C" w14:textId="18654E74" w:rsidR="003F659E" w:rsidRPr="001B7858" w:rsidRDefault="003F659E" w:rsidP="00373CCF">
            <w:pPr>
              <w:spacing w:after="0" w:line="240" w:lineRule="auto"/>
              <w:rPr>
                <w:rFonts w:ascii="Cambria" w:hAnsi="Cambria"/>
                <w:b/>
                <w:bCs/>
                <w:sz w:val="20"/>
                <w:szCs w:val="20"/>
              </w:rPr>
            </w:pPr>
            <w:r w:rsidRPr="001B7858">
              <w:rPr>
                <w:rFonts w:ascii="Cambria" w:hAnsi="Cambria"/>
                <w:b/>
                <w:bCs/>
                <w:sz w:val="20"/>
                <w:szCs w:val="20"/>
              </w:rPr>
              <w:t xml:space="preserve">8.2 </w:t>
            </w:r>
            <w:r w:rsidR="00173676" w:rsidRPr="001B7858">
              <w:rPr>
                <w:rFonts w:ascii="Cambria" w:hAnsi="Cambria"/>
                <w:b/>
                <w:bCs/>
                <w:sz w:val="20"/>
                <w:szCs w:val="20"/>
              </w:rPr>
              <w:t>AT</w:t>
            </w:r>
          </w:p>
        </w:tc>
        <w:tc>
          <w:tcPr>
            <w:tcW w:w="3119" w:type="dxa"/>
            <w:gridSpan w:val="2"/>
            <w:vAlign w:val="center"/>
          </w:tcPr>
          <w:p w14:paraId="77799169"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Metode de predare</w:t>
            </w:r>
          </w:p>
        </w:tc>
        <w:tc>
          <w:tcPr>
            <w:tcW w:w="2977" w:type="dxa"/>
            <w:vAlign w:val="center"/>
          </w:tcPr>
          <w:p w14:paraId="0DCC5100"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Observații</w:t>
            </w:r>
          </w:p>
        </w:tc>
      </w:tr>
      <w:tr w:rsidR="008C28C6" w:rsidRPr="00C02345" w14:paraId="74734A45" w14:textId="77777777" w:rsidTr="00E06110">
        <w:trPr>
          <w:trHeight w:val="284"/>
        </w:trPr>
        <w:tc>
          <w:tcPr>
            <w:tcW w:w="4395" w:type="dxa"/>
            <w:gridSpan w:val="2"/>
            <w:vAlign w:val="center"/>
          </w:tcPr>
          <w:p w14:paraId="6C224A07" w14:textId="4064649C" w:rsidR="003F659E" w:rsidRPr="00C02345" w:rsidRDefault="005800C0" w:rsidP="00373CCF">
            <w:pPr>
              <w:spacing w:after="0" w:line="240" w:lineRule="auto"/>
              <w:rPr>
                <w:rFonts w:ascii="Cambria" w:hAnsi="Cambria"/>
                <w:sz w:val="20"/>
                <w:szCs w:val="20"/>
              </w:rPr>
            </w:pPr>
            <w:r w:rsidRPr="005800C0">
              <w:rPr>
                <w:rFonts w:ascii="Cambria" w:hAnsi="Cambria"/>
                <w:sz w:val="20"/>
                <w:szCs w:val="20"/>
              </w:rPr>
              <w:t>Organizare. Elemente prealabile. Introducere în studiul dreptului civil (definiție, drepturile subiective, încadrarea in sistemul de drept)</w:t>
            </w:r>
          </w:p>
        </w:tc>
        <w:tc>
          <w:tcPr>
            <w:tcW w:w="3119" w:type="dxa"/>
            <w:gridSpan w:val="2"/>
            <w:vAlign w:val="center"/>
          </w:tcPr>
          <w:p w14:paraId="7A7ED45E" w14:textId="71215D04" w:rsidR="003F659E" w:rsidRPr="00C02345" w:rsidRDefault="005800C0" w:rsidP="00373CCF">
            <w:pPr>
              <w:spacing w:after="0" w:line="240" w:lineRule="auto"/>
              <w:rPr>
                <w:rFonts w:ascii="Cambria" w:hAnsi="Cambria"/>
                <w:sz w:val="20"/>
                <w:szCs w:val="20"/>
              </w:rPr>
            </w:pPr>
            <w:r w:rsidRPr="005800C0">
              <w:rPr>
                <w:rFonts w:ascii="Cambria" w:hAnsi="Cambria"/>
                <w:sz w:val="20"/>
                <w:szCs w:val="20"/>
              </w:rPr>
              <w:t>Rezolvare spețe, rezolvare grile, dezbateri</w:t>
            </w:r>
          </w:p>
        </w:tc>
        <w:tc>
          <w:tcPr>
            <w:tcW w:w="2977" w:type="dxa"/>
            <w:vAlign w:val="center"/>
          </w:tcPr>
          <w:p w14:paraId="6EA614A7" w14:textId="15897904" w:rsidR="003F659E" w:rsidRPr="00C02345" w:rsidRDefault="005800C0" w:rsidP="00373CCF">
            <w:pPr>
              <w:spacing w:after="0" w:line="240" w:lineRule="auto"/>
              <w:rPr>
                <w:rFonts w:ascii="Cambria" w:hAnsi="Cambria"/>
                <w:sz w:val="20"/>
                <w:szCs w:val="20"/>
              </w:rPr>
            </w:pPr>
            <w:r w:rsidRPr="005800C0">
              <w:rPr>
                <w:rFonts w:ascii="Cambria" w:hAnsi="Cambria"/>
                <w:sz w:val="20"/>
                <w:szCs w:val="20"/>
              </w:rPr>
              <w:t>online</w:t>
            </w:r>
          </w:p>
        </w:tc>
      </w:tr>
      <w:tr w:rsidR="008C28C6" w:rsidRPr="00C02345" w14:paraId="058026E7" w14:textId="77777777" w:rsidTr="00E06110">
        <w:trPr>
          <w:trHeight w:val="284"/>
        </w:trPr>
        <w:tc>
          <w:tcPr>
            <w:tcW w:w="4395" w:type="dxa"/>
            <w:gridSpan w:val="2"/>
            <w:vAlign w:val="center"/>
          </w:tcPr>
          <w:p w14:paraId="05F51FCC" w14:textId="11C28DD4" w:rsidR="003F659E" w:rsidRPr="00C02345" w:rsidRDefault="005800C0" w:rsidP="00373CCF">
            <w:pPr>
              <w:spacing w:after="0" w:line="240" w:lineRule="auto"/>
              <w:rPr>
                <w:rFonts w:ascii="Cambria" w:hAnsi="Cambria"/>
                <w:sz w:val="20"/>
                <w:szCs w:val="20"/>
              </w:rPr>
            </w:pPr>
            <w:r w:rsidRPr="005800C0">
              <w:rPr>
                <w:rFonts w:ascii="Cambria" w:hAnsi="Cambria"/>
                <w:sz w:val="20"/>
                <w:szCs w:val="20"/>
              </w:rPr>
              <w:t>Principii, izvoare. Raportul juridic civil</w:t>
            </w:r>
          </w:p>
        </w:tc>
        <w:tc>
          <w:tcPr>
            <w:tcW w:w="3119" w:type="dxa"/>
            <w:gridSpan w:val="2"/>
            <w:vAlign w:val="center"/>
          </w:tcPr>
          <w:p w14:paraId="27D189C9" w14:textId="739872F2" w:rsidR="003F659E"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c>
          <w:tcPr>
            <w:tcW w:w="2977" w:type="dxa"/>
            <w:vAlign w:val="center"/>
          </w:tcPr>
          <w:p w14:paraId="2C9FB219" w14:textId="262D2634" w:rsidR="003F659E"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r>
      <w:tr w:rsidR="008C28C6" w:rsidRPr="00C02345" w14:paraId="7D7D415D" w14:textId="77777777" w:rsidTr="00E06110">
        <w:trPr>
          <w:trHeight w:val="284"/>
        </w:trPr>
        <w:tc>
          <w:tcPr>
            <w:tcW w:w="4395" w:type="dxa"/>
            <w:gridSpan w:val="2"/>
            <w:vAlign w:val="center"/>
          </w:tcPr>
          <w:p w14:paraId="206119C7" w14:textId="4CBE6E69" w:rsidR="003F659E" w:rsidRPr="00C02345" w:rsidRDefault="005800C0" w:rsidP="00373CCF">
            <w:pPr>
              <w:spacing w:after="0" w:line="240" w:lineRule="auto"/>
              <w:rPr>
                <w:rFonts w:ascii="Cambria" w:hAnsi="Cambria"/>
                <w:sz w:val="20"/>
                <w:szCs w:val="20"/>
              </w:rPr>
            </w:pPr>
            <w:r w:rsidRPr="005800C0">
              <w:rPr>
                <w:rFonts w:ascii="Cambria" w:hAnsi="Cambria"/>
                <w:sz w:val="20"/>
                <w:szCs w:val="20"/>
              </w:rPr>
              <w:t>Persoana fizică (Capacitatea de folosință. Declararea judecătorească a morții)</w:t>
            </w:r>
          </w:p>
        </w:tc>
        <w:tc>
          <w:tcPr>
            <w:tcW w:w="3119" w:type="dxa"/>
            <w:gridSpan w:val="2"/>
            <w:vAlign w:val="center"/>
          </w:tcPr>
          <w:p w14:paraId="4826A110" w14:textId="26F20A9B" w:rsidR="003F659E"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c>
          <w:tcPr>
            <w:tcW w:w="2977" w:type="dxa"/>
            <w:vAlign w:val="center"/>
          </w:tcPr>
          <w:p w14:paraId="0CFDBE61" w14:textId="080E40FB" w:rsidR="003F659E"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r>
      <w:tr w:rsidR="008C28C6" w:rsidRPr="00C02345" w14:paraId="5C80429B" w14:textId="77777777" w:rsidTr="00E06110">
        <w:trPr>
          <w:trHeight w:val="284"/>
        </w:trPr>
        <w:tc>
          <w:tcPr>
            <w:tcW w:w="4395" w:type="dxa"/>
            <w:gridSpan w:val="2"/>
            <w:vAlign w:val="center"/>
          </w:tcPr>
          <w:p w14:paraId="49417A7B" w14:textId="3BD09EAE" w:rsidR="003F659E" w:rsidRPr="00C02345" w:rsidRDefault="005800C0" w:rsidP="00373CCF">
            <w:pPr>
              <w:spacing w:after="0" w:line="240" w:lineRule="auto"/>
              <w:rPr>
                <w:rFonts w:ascii="Cambria" w:hAnsi="Cambria"/>
                <w:sz w:val="20"/>
                <w:szCs w:val="20"/>
              </w:rPr>
            </w:pPr>
            <w:r w:rsidRPr="005800C0">
              <w:rPr>
                <w:rFonts w:ascii="Cambria" w:hAnsi="Cambria"/>
                <w:sz w:val="20"/>
                <w:szCs w:val="20"/>
              </w:rPr>
              <w:t>Persoana fizică (Capacitatea de exercițiu)</w:t>
            </w:r>
          </w:p>
        </w:tc>
        <w:tc>
          <w:tcPr>
            <w:tcW w:w="3119" w:type="dxa"/>
            <w:gridSpan w:val="2"/>
            <w:vAlign w:val="center"/>
          </w:tcPr>
          <w:p w14:paraId="70049786" w14:textId="0B33A6CA" w:rsidR="003F659E"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c>
          <w:tcPr>
            <w:tcW w:w="2977" w:type="dxa"/>
            <w:vAlign w:val="center"/>
          </w:tcPr>
          <w:p w14:paraId="7B35DD85" w14:textId="20032B20" w:rsidR="003F659E"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r>
      <w:tr w:rsidR="005800C0" w:rsidRPr="00C02345" w14:paraId="668F9B2F" w14:textId="77777777" w:rsidTr="00E06110">
        <w:trPr>
          <w:trHeight w:val="284"/>
        </w:trPr>
        <w:tc>
          <w:tcPr>
            <w:tcW w:w="4395" w:type="dxa"/>
            <w:gridSpan w:val="2"/>
            <w:vAlign w:val="center"/>
          </w:tcPr>
          <w:p w14:paraId="2CD8A19A" w14:textId="06C08791" w:rsidR="005800C0" w:rsidRPr="005800C0" w:rsidRDefault="005800C0" w:rsidP="00373CCF">
            <w:pPr>
              <w:spacing w:after="0" w:line="240" w:lineRule="auto"/>
              <w:rPr>
                <w:rFonts w:ascii="Cambria" w:hAnsi="Cambria"/>
                <w:sz w:val="20"/>
                <w:szCs w:val="20"/>
              </w:rPr>
            </w:pPr>
            <w:r w:rsidRPr="005800C0">
              <w:rPr>
                <w:rFonts w:ascii="Cambria" w:hAnsi="Cambria"/>
                <w:sz w:val="20"/>
                <w:szCs w:val="20"/>
              </w:rPr>
              <w:t>Persoana fizică (Ocrotirea incapabilului)</w:t>
            </w:r>
          </w:p>
        </w:tc>
        <w:tc>
          <w:tcPr>
            <w:tcW w:w="3119" w:type="dxa"/>
            <w:gridSpan w:val="2"/>
            <w:vAlign w:val="center"/>
          </w:tcPr>
          <w:p w14:paraId="0DBC5ECD" w14:textId="18B52F48" w:rsidR="005800C0"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c>
          <w:tcPr>
            <w:tcW w:w="2977" w:type="dxa"/>
            <w:vAlign w:val="center"/>
          </w:tcPr>
          <w:p w14:paraId="0E8D8763" w14:textId="2D07A7CE" w:rsidR="005800C0"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r>
      <w:tr w:rsidR="005800C0" w:rsidRPr="00C02345" w14:paraId="4D2D2BFD" w14:textId="77777777" w:rsidTr="00E06110">
        <w:trPr>
          <w:trHeight w:val="284"/>
        </w:trPr>
        <w:tc>
          <w:tcPr>
            <w:tcW w:w="4395" w:type="dxa"/>
            <w:gridSpan w:val="2"/>
            <w:vAlign w:val="center"/>
          </w:tcPr>
          <w:p w14:paraId="4BACFA74" w14:textId="3C95D97A" w:rsidR="005800C0" w:rsidRPr="005800C0" w:rsidRDefault="005800C0" w:rsidP="00373CCF">
            <w:pPr>
              <w:spacing w:after="0" w:line="240" w:lineRule="auto"/>
              <w:rPr>
                <w:rFonts w:ascii="Cambria" w:hAnsi="Cambria"/>
                <w:sz w:val="20"/>
                <w:szCs w:val="20"/>
              </w:rPr>
            </w:pPr>
            <w:r w:rsidRPr="005800C0">
              <w:rPr>
                <w:rFonts w:ascii="Cambria" w:hAnsi="Cambria"/>
                <w:sz w:val="20"/>
                <w:szCs w:val="20"/>
              </w:rPr>
              <w:t>Persoana fizică (Elemente de identificare. Starea civilă)</w:t>
            </w:r>
          </w:p>
        </w:tc>
        <w:tc>
          <w:tcPr>
            <w:tcW w:w="3119" w:type="dxa"/>
            <w:gridSpan w:val="2"/>
            <w:vAlign w:val="center"/>
          </w:tcPr>
          <w:p w14:paraId="46112283" w14:textId="1091C1F0" w:rsidR="005800C0"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c>
          <w:tcPr>
            <w:tcW w:w="2977" w:type="dxa"/>
            <w:vAlign w:val="center"/>
          </w:tcPr>
          <w:p w14:paraId="1A65C46C" w14:textId="53B84283" w:rsidR="005800C0"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r>
      <w:tr w:rsidR="005800C0" w:rsidRPr="00C02345" w14:paraId="1FA0CC97" w14:textId="77777777" w:rsidTr="00E06110">
        <w:trPr>
          <w:trHeight w:val="284"/>
        </w:trPr>
        <w:tc>
          <w:tcPr>
            <w:tcW w:w="4395" w:type="dxa"/>
            <w:gridSpan w:val="2"/>
            <w:vAlign w:val="center"/>
          </w:tcPr>
          <w:p w14:paraId="18B0B530" w14:textId="02C3323E" w:rsidR="005800C0" w:rsidRPr="005800C0" w:rsidRDefault="005800C0" w:rsidP="00373CCF">
            <w:pPr>
              <w:spacing w:after="0" w:line="240" w:lineRule="auto"/>
              <w:rPr>
                <w:rFonts w:ascii="Cambria" w:hAnsi="Cambria"/>
                <w:sz w:val="20"/>
                <w:szCs w:val="20"/>
              </w:rPr>
            </w:pPr>
            <w:r w:rsidRPr="005800C0">
              <w:rPr>
                <w:rFonts w:ascii="Cambria" w:hAnsi="Cambria"/>
                <w:sz w:val="20"/>
                <w:szCs w:val="20"/>
              </w:rPr>
              <w:t>Persoana juridică (Noțiune, Capacitate)</w:t>
            </w:r>
          </w:p>
        </w:tc>
        <w:tc>
          <w:tcPr>
            <w:tcW w:w="3119" w:type="dxa"/>
            <w:gridSpan w:val="2"/>
            <w:vAlign w:val="center"/>
          </w:tcPr>
          <w:p w14:paraId="4E23AED4" w14:textId="4D213125" w:rsidR="005800C0"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c>
          <w:tcPr>
            <w:tcW w:w="2977" w:type="dxa"/>
            <w:vAlign w:val="center"/>
          </w:tcPr>
          <w:p w14:paraId="49F6E44A" w14:textId="4DDAE4FB" w:rsidR="005800C0"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r>
      <w:tr w:rsidR="005800C0" w:rsidRPr="00C02345" w14:paraId="590FA4B6" w14:textId="77777777" w:rsidTr="00E06110">
        <w:trPr>
          <w:trHeight w:val="284"/>
        </w:trPr>
        <w:tc>
          <w:tcPr>
            <w:tcW w:w="4395" w:type="dxa"/>
            <w:gridSpan w:val="2"/>
            <w:vAlign w:val="center"/>
          </w:tcPr>
          <w:p w14:paraId="2553AE8E" w14:textId="0ADFEFCB" w:rsidR="005800C0" w:rsidRPr="005800C0" w:rsidRDefault="005800C0" w:rsidP="00373CCF">
            <w:pPr>
              <w:spacing w:after="0" w:line="240" w:lineRule="auto"/>
              <w:rPr>
                <w:rFonts w:ascii="Cambria" w:hAnsi="Cambria"/>
                <w:sz w:val="20"/>
                <w:szCs w:val="20"/>
              </w:rPr>
            </w:pPr>
            <w:r w:rsidRPr="005800C0">
              <w:rPr>
                <w:rFonts w:ascii="Cambria" w:hAnsi="Cambria"/>
                <w:sz w:val="20"/>
                <w:szCs w:val="20"/>
              </w:rPr>
              <w:t>Persoana juridică (Funcționarea persoanei juridice)</w:t>
            </w:r>
          </w:p>
        </w:tc>
        <w:tc>
          <w:tcPr>
            <w:tcW w:w="3119" w:type="dxa"/>
            <w:gridSpan w:val="2"/>
            <w:vAlign w:val="center"/>
          </w:tcPr>
          <w:p w14:paraId="165C4153" w14:textId="4F890A82" w:rsidR="005800C0"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c>
          <w:tcPr>
            <w:tcW w:w="2977" w:type="dxa"/>
            <w:vAlign w:val="center"/>
          </w:tcPr>
          <w:p w14:paraId="6C42C86B" w14:textId="5938C3E5" w:rsidR="005800C0"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r>
      <w:tr w:rsidR="005800C0" w:rsidRPr="00C02345" w14:paraId="33441CA7" w14:textId="77777777" w:rsidTr="00E06110">
        <w:trPr>
          <w:trHeight w:val="284"/>
        </w:trPr>
        <w:tc>
          <w:tcPr>
            <w:tcW w:w="4395" w:type="dxa"/>
            <w:gridSpan w:val="2"/>
            <w:vAlign w:val="center"/>
          </w:tcPr>
          <w:p w14:paraId="5497B453" w14:textId="3D6F5F95" w:rsidR="005800C0" w:rsidRPr="005800C0" w:rsidRDefault="005800C0" w:rsidP="00373CCF">
            <w:pPr>
              <w:spacing w:after="0" w:line="240" w:lineRule="auto"/>
              <w:rPr>
                <w:rFonts w:ascii="Cambria" w:hAnsi="Cambria"/>
                <w:sz w:val="20"/>
                <w:szCs w:val="20"/>
              </w:rPr>
            </w:pPr>
            <w:r w:rsidRPr="005800C0">
              <w:rPr>
                <w:rFonts w:ascii="Cambria" w:hAnsi="Cambria"/>
                <w:sz w:val="20"/>
                <w:szCs w:val="20"/>
              </w:rPr>
              <w:t>Exercitarea drepturilor subiective civile. Abuzul de drept</w:t>
            </w:r>
          </w:p>
        </w:tc>
        <w:tc>
          <w:tcPr>
            <w:tcW w:w="3119" w:type="dxa"/>
            <w:gridSpan w:val="2"/>
            <w:vAlign w:val="center"/>
          </w:tcPr>
          <w:p w14:paraId="5AEDB808" w14:textId="717917C7" w:rsidR="005800C0"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c>
          <w:tcPr>
            <w:tcW w:w="2977" w:type="dxa"/>
            <w:vAlign w:val="center"/>
          </w:tcPr>
          <w:p w14:paraId="6CB9E99D" w14:textId="7A8982A8" w:rsidR="005800C0"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r>
      <w:tr w:rsidR="005800C0" w:rsidRPr="00C02345" w14:paraId="7A06E18E" w14:textId="77777777" w:rsidTr="00E06110">
        <w:trPr>
          <w:trHeight w:val="284"/>
        </w:trPr>
        <w:tc>
          <w:tcPr>
            <w:tcW w:w="4395" w:type="dxa"/>
            <w:gridSpan w:val="2"/>
            <w:vAlign w:val="center"/>
          </w:tcPr>
          <w:p w14:paraId="67864AF3" w14:textId="19CFD449" w:rsidR="005800C0" w:rsidRPr="005800C0" w:rsidRDefault="005800C0" w:rsidP="00373CCF">
            <w:pPr>
              <w:spacing w:after="0" w:line="240" w:lineRule="auto"/>
              <w:rPr>
                <w:rFonts w:ascii="Cambria" w:hAnsi="Cambria"/>
                <w:sz w:val="20"/>
                <w:szCs w:val="20"/>
              </w:rPr>
            </w:pPr>
            <w:r w:rsidRPr="005800C0">
              <w:rPr>
                <w:rFonts w:ascii="Cambria" w:hAnsi="Cambria"/>
                <w:sz w:val="20"/>
                <w:szCs w:val="20"/>
              </w:rPr>
              <w:t>Apărarea drepturilor nepatrimoniale</w:t>
            </w:r>
          </w:p>
        </w:tc>
        <w:tc>
          <w:tcPr>
            <w:tcW w:w="3119" w:type="dxa"/>
            <w:gridSpan w:val="2"/>
            <w:vAlign w:val="center"/>
          </w:tcPr>
          <w:p w14:paraId="25F6304F" w14:textId="5D28883B" w:rsidR="005800C0"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c>
          <w:tcPr>
            <w:tcW w:w="2977" w:type="dxa"/>
            <w:vAlign w:val="center"/>
          </w:tcPr>
          <w:p w14:paraId="70A80CFB" w14:textId="38504C5D" w:rsidR="005800C0"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r>
      <w:tr w:rsidR="005800C0" w:rsidRPr="00C02345" w14:paraId="1C9B3C6A" w14:textId="77777777" w:rsidTr="00E06110">
        <w:trPr>
          <w:trHeight w:val="284"/>
        </w:trPr>
        <w:tc>
          <w:tcPr>
            <w:tcW w:w="4395" w:type="dxa"/>
            <w:gridSpan w:val="2"/>
            <w:vAlign w:val="center"/>
          </w:tcPr>
          <w:p w14:paraId="6A06D025" w14:textId="477BD090" w:rsidR="005800C0" w:rsidRPr="005800C0" w:rsidRDefault="005800C0" w:rsidP="00373CCF">
            <w:pPr>
              <w:spacing w:after="0" w:line="240" w:lineRule="auto"/>
              <w:rPr>
                <w:rFonts w:ascii="Cambria" w:hAnsi="Cambria"/>
                <w:sz w:val="20"/>
                <w:szCs w:val="20"/>
              </w:rPr>
            </w:pPr>
            <w:r w:rsidRPr="005800C0">
              <w:rPr>
                <w:rFonts w:ascii="Cambria" w:hAnsi="Cambria"/>
                <w:sz w:val="20"/>
                <w:szCs w:val="20"/>
              </w:rPr>
              <w:t>Aplicarea legii civile în timp și spațiu I</w:t>
            </w:r>
          </w:p>
        </w:tc>
        <w:tc>
          <w:tcPr>
            <w:tcW w:w="3119" w:type="dxa"/>
            <w:gridSpan w:val="2"/>
            <w:vAlign w:val="center"/>
          </w:tcPr>
          <w:p w14:paraId="226BFEE0" w14:textId="40C9EEFD" w:rsidR="005800C0"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c>
          <w:tcPr>
            <w:tcW w:w="2977" w:type="dxa"/>
            <w:vAlign w:val="center"/>
          </w:tcPr>
          <w:p w14:paraId="241D8C47" w14:textId="0841C9C8" w:rsidR="005800C0"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r>
      <w:tr w:rsidR="005800C0" w:rsidRPr="00C02345" w14:paraId="25214608" w14:textId="77777777" w:rsidTr="00E06110">
        <w:trPr>
          <w:trHeight w:val="284"/>
        </w:trPr>
        <w:tc>
          <w:tcPr>
            <w:tcW w:w="4395" w:type="dxa"/>
            <w:gridSpan w:val="2"/>
            <w:vAlign w:val="center"/>
          </w:tcPr>
          <w:p w14:paraId="1C7ACA4A" w14:textId="31B43F93" w:rsidR="005800C0" w:rsidRPr="005800C0" w:rsidRDefault="005800C0" w:rsidP="00373CCF">
            <w:pPr>
              <w:spacing w:after="0" w:line="240" w:lineRule="auto"/>
              <w:rPr>
                <w:rFonts w:ascii="Cambria" w:hAnsi="Cambria"/>
                <w:sz w:val="20"/>
                <w:szCs w:val="20"/>
              </w:rPr>
            </w:pPr>
            <w:r w:rsidRPr="005800C0">
              <w:rPr>
                <w:rFonts w:ascii="Cambria" w:hAnsi="Cambria"/>
                <w:sz w:val="20"/>
                <w:szCs w:val="20"/>
              </w:rPr>
              <w:t>Aplicarea legii civile în timp și spațiu II</w:t>
            </w:r>
          </w:p>
        </w:tc>
        <w:tc>
          <w:tcPr>
            <w:tcW w:w="3119" w:type="dxa"/>
            <w:gridSpan w:val="2"/>
            <w:vAlign w:val="center"/>
          </w:tcPr>
          <w:p w14:paraId="2DAF49E2" w14:textId="554B3E52" w:rsidR="005800C0"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c>
          <w:tcPr>
            <w:tcW w:w="2977" w:type="dxa"/>
            <w:vAlign w:val="center"/>
          </w:tcPr>
          <w:p w14:paraId="38B22424" w14:textId="780717FD" w:rsidR="005800C0"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r>
      <w:tr w:rsidR="005800C0" w:rsidRPr="00C02345" w14:paraId="2CCC8298" w14:textId="77777777" w:rsidTr="00E06110">
        <w:trPr>
          <w:trHeight w:val="284"/>
        </w:trPr>
        <w:tc>
          <w:tcPr>
            <w:tcW w:w="4395" w:type="dxa"/>
            <w:gridSpan w:val="2"/>
            <w:vAlign w:val="center"/>
          </w:tcPr>
          <w:p w14:paraId="63061D61" w14:textId="7EA99E87" w:rsidR="005800C0" w:rsidRPr="005800C0" w:rsidRDefault="005800C0" w:rsidP="00373CCF">
            <w:pPr>
              <w:spacing w:after="0" w:line="240" w:lineRule="auto"/>
              <w:rPr>
                <w:rFonts w:ascii="Cambria" w:hAnsi="Cambria"/>
                <w:sz w:val="20"/>
                <w:szCs w:val="20"/>
              </w:rPr>
            </w:pPr>
            <w:r w:rsidRPr="005800C0">
              <w:rPr>
                <w:rFonts w:ascii="Cambria" w:hAnsi="Cambria"/>
                <w:sz w:val="20"/>
                <w:szCs w:val="20"/>
              </w:rPr>
              <w:t>Bunurile</w:t>
            </w:r>
          </w:p>
        </w:tc>
        <w:tc>
          <w:tcPr>
            <w:tcW w:w="3119" w:type="dxa"/>
            <w:gridSpan w:val="2"/>
            <w:vAlign w:val="center"/>
          </w:tcPr>
          <w:p w14:paraId="7CA208D9" w14:textId="2E6AD49D" w:rsidR="005800C0"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c>
          <w:tcPr>
            <w:tcW w:w="2977" w:type="dxa"/>
            <w:vAlign w:val="center"/>
          </w:tcPr>
          <w:p w14:paraId="6F3A5B46" w14:textId="57383782" w:rsidR="005800C0" w:rsidRPr="00C02345" w:rsidRDefault="00290A60" w:rsidP="00373CCF">
            <w:pPr>
              <w:spacing w:after="0" w:line="240" w:lineRule="auto"/>
              <w:rPr>
                <w:rFonts w:ascii="Cambria" w:hAnsi="Cambria"/>
                <w:sz w:val="20"/>
                <w:szCs w:val="20"/>
              </w:rPr>
            </w:pPr>
            <w:r>
              <w:rPr>
                <w:rFonts w:ascii="MS Gothic" w:eastAsia="MS Gothic" w:hAnsi="MS Gothic" w:cs="MS Gothic" w:hint="eastAsia"/>
                <w:sz w:val="20"/>
                <w:szCs w:val="20"/>
              </w:rPr>
              <w:t>〃</w:t>
            </w:r>
          </w:p>
        </w:tc>
      </w:tr>
      <w:tr w:rsidR="004667D8" w:rsidRPr="00C02345" w14:paraId="2F5435A8" w14:textId="77777777" w:rsidTr="00E06110">
        <w:trPr>
          <w:trHeight w:val="284"/>
        </w:trPr>
        <w:tc>
          <w:tcPr>
            <w:tcW w:w="10491" w:type="dxa"/>
            <w:gridSpan w:val="5"/>
            <w:vAlign w:val="center"/>
          </w:tcPr>
          <w:p w14:paraId="1B4E8BC6" w14:textId="77777777" w:rsidR="004667D8" w:rsidRPr="004667D8" w:rsidRDefault="004667D8" w:rsidP="004667D8">
            <w:pPr>
              <w:spacing w:after="0" w:line="240" w:lineRule="auto"/>
              <w:rPr>
                <w:rFonts w:ascii="Times New Roman" w:eastAsia="Times New Roman" w:hAnsi="Times New Roman" w:cs="Times New Roman"/>
                <w:kern w:val="0"/>
                <w:sz w:val="20"/>
                <w:szCs w:val="20"/>
                <w:lang w:eastAsia="zh-CN"/>
                <w14:ligatures w14:val="none"/>
              </w:rPr>
            </w:pPr>
            <w:r w:rsidRPr="004667D8">
              <w:rPr>
                <w:rFonts w:ascii="Times New Roman" w:eastAsia="Times New Roman" w:hAnsi="Times New Roman" w:cs="Times New Roman"/>
                <w:kern w:val="0"/>
                <w:sz w:val="20"/>
                <w:szCs w:val="20"/>
                <w:lang w:eastAsia="zh-CN"/>
                <w14:ligatures w14:val="none"/>
              </w:rPr>
              <w:t>Bibliografie</w:t>
            </w:r>
          </w:p>
          <w:p w14:paraId="2F54E321" w14:textId="77777777" w:rsidR="004667D8" w:rsidRPr="004667D8" w:rsidRDefault="004667D8" w:rsidP="004667D8">
            <w:pPr>
              <w:spacing w:after="0" w:line="240" w:lineRule="auto"/>
              <w:rPr>
                <w:rFonts w:ascii="Times New Roman" w:eastAsia="Times New Roman" w:hAnsi="Times New Roman" w:cs="Times New Roman"/>
                <w:kern w:val="0"/>
                <w:sz w:val="20"/>
                <w:szCs w:val="20"/>
                <w:lang w:eastAsia="zh-CN"/>
                <w14:ligatures w14:val="none"/>
              </w:rPr>
            </w:pPr>
            <w:r w:rsidRPr="004667D8">
              <w:rPr>
                <w:rFonts w:ascii="Times New Roman" w:eastAsia="Times New Roman" w:hAnsi="Times New Roman" w:cs="Times New Roman"/>
                <w:kern w:val="0"/>
                <w:sz w:val="20"/>
                <w:szCs w:val="20"/>
                <w:lang w:eastAsia="zh-CN"/>
                <w14:ligatures w14:val="none"/>
              </w:rPr>
              <w:t>Obligatorie:</w:t>
            </w:r>
          </w:p>
          <w:p w14:paraId="669A254E" w14:textId="77777777" w:rsidR="004667D8" w:rsidRPr="004667D8" w:rsidRDefault="004667D8" w:rsidP="004667D8">
            <w:pPr>
              <w:spacing w:after="0" w:line="240" w:lineRule="auto"/>
              <w:jc w:val="both"/>
              <w:rPr>
                <w:rFonts w:ascii="Times New Roman" w:eastAsia="Times New Roman" w:hAnsi="Times New Roman" w:cs="Times New Roman"/>
                <w:bCs/>
                <w:kern w:val="0"/>
                <w:sz w:val="20"/>
                <w:szCs w:val="20"/>
                <w:lang w:eastAsia="zh-CN"/>
                <w14:ligatures w14:val="none"/>
              </w:rPr>
            </w:pPr>
            <w:r w:rsidRPr="004667D8">
              <w:rPr>
                <w:rFonts w:ascii="Times New Roman" w:eastAsia="Times New Roman" w:hAnsi="Times New Roman" w:cs="Times New Roman"/>
                <w:bCs/>
                <w:kern w:val="0"/>
                <w:sz w:val="20"/>
                <w:szCs w:val="20"/>
                <w:lang w:eastAsia="zh-CN"/>
                <w14:ligatures w14:val="none"/>
              </w:rPr>
              <w:t>Șerban DIACONESCU, Paul VASILESCU, Introducere în Dreptul civil, vol. 1, Hamangiu, București, 2022, ISBN: 978-606-27-1641-7</w:t>
            </w:r>
          </w:p>
          <w:p w14:paraId="429603A4" w14:textId="77777777" w:rsidR="004667D8" w:rsidRPr="004667D8" w:rsidRDefault="004667D8" w:rsidP="004667D8">
            <w:pPr>
              <w:spacing w:after="0" w:line="240" w:lineRule="auto"/>
              <w:jc w:val="both"/>
              <w:rPr>
                <w:rFonts w:ascii="Times New Roman" w:eastAsia="Times New Roman" w:hAnsi="Times New Roman" w:cs="Times New Roman"/>
                <w:bCs/>
                <w:kern w:val="0"/>
                <w:sz w:val="20"/>
                <w:szCs w:val="20"/>
                <w:lang w:eastAsia="zh-CN"/>
                <w14:ligatures w14:val="none"/>
              </w:rPr>
            </w:pPr>
            <w:r w:rsidRPr="004667D8">
              <w:rPr>
                <w:rFonts w:ascii="Times New Roman" w:eastAsia="Times New Roman" w:hAnsi="Times New Roman" w:cs="Times New Roman"/>
                <w:bCs/>
                <w:kern w:val="0"/>
                <w:sz w:val="20"/>
                <w:szCs w:val="20"/>
                <w:lang w:eastAsia="zh-CN"/>
                <w14:ligatures w14:val="none"/>
              </w:rPr>
              <w:t>Model rezolvarea cazului practic.pdf</w:t>
            </w:r>
          </w:p>
          <w:p w14:paraId="10169069" w14:textId="77777777" w:rsidR="004667D8" w:rsidRPr="004667D8" w:rsidRDefault="004667D8" w:rsidP="004667D8">
            <w:pPr>
              <w:spacing w:after="0" w:line="240" w:lineRule="auto"/>
              <w:jc w:val="both"/>
              <w:rPr>
                <w:rFonts w:ascii="Times New Roman" w:eastAsia="Times New Roman" w:hAnsi="Times New Roman" w:cs="Times New Roman"/>
                <w:bCs/>
                <w:kern w:val="0"/>
                <w:sz w:val="20"/>
                <w:szCs w:val="20"/>
                <w:lang w:eastAsia="zh-CN"/>
                <w14:ligatures w14:val="none"/>
              </w:rPr>
            </w:pPr>
            <w:r w:rsidRPr="004667D8">
              <w:rPr>
                <w:rFonts w:ascii="Times New Roman" w:eastAsia="Times New Roman" w:hAnsi="Times New Roman" w:cs="Times New Roman"/>
                <w:bCs/>
                <w:kern w:val="0"/>
                <w:sz w:val="20"/>
                <w:szCs w:val="20"/>
                <w:lang w:eastAsia="zh-CN"/>
                <w14:ligatures w14:val="none"/>
              </w:rPr>
              <w:t>Tematică și pagini de lecturat săptămânal.xlsx</w:t>
            </w:r>
          </w:p>
          <w:p w14:paraId="4CAEB9DA" w14:textId="77777777" w:rsidR="004667D8" w:rsidRPr="004667D8" w:rsidRDefault="004667D8" w:rsidP="004667D8">
            <w:pPr>
              <w:spacing w:after="0" w:line="240" w:lineRule="auto"/>
              <w:jc w:val="both"/>
              <w:rPr>
                <w:rFonts w:ascii="Times New Roman" w:eastAsia="Times New Roman" w:hAnsi="Times New Roman" w:cs="Times New Roman"/>
                <w:bCs/>
                <w:kern w:val="0"/>
                <w:sz w:val="20"/>
                <w:szCs w:val="20"/>
                <w:lang w:eastAsia="zh-CN"/>
                <w14:ligatures w14:val="none"/>
              </w:rPr>
            </w:pPr>
            <w:r w:rsidRPr="004667D8">
              <w:rPr>
                <w:rFonts w:ascii="Times New Roman" w:eastAsia="Times New Roman" w:hAnsi="Times New Roman" w:cs="Times New Roman"/>
                <w:bCs/>
                <w:kern w:val="0"/>
                <w:sz w:val="20"/>
                <w:szCs w:val="20"/>
                <w:lang w:eastAsia="zh-CN"/>
                <w14:ligatures w14:val="none"/>
              </w:rPr>
              <w:t>Suportul de curs constând în documente pentru fiecare tematică de studiu și înregistrările audio-video ale întâlnirilor tutoriale.</w:t>
            </w:r>
          </w:p>
          <w:p w14:paraId="661CB264" w14:textId="77777777" w:rsidR="004667D8" w:rsidRPr="004667D8" w:rsidRDefault="004667D8" w:rsidP="004667D8">
            <w:pPr>
              <w:spacing w:after="0" w:line="240" w:lineRule="auto"/>
              <w:jc w:val="both"/>
              <w:rPr>
                <w:rFonts w:ascii="Times New Roman" w:eastAsia="Times New Roman" w:hAnsi="Times New Roman" w:cs="Times New Roman"/>
                <w:bCs/>
                <w:kern w:val="0"/>
                <w:sz w:val="20"/>
                <w:szCs w:val="20"/>
                <w:lang w:eastAsia="zh-CN"/>
                <w14:ligatures w14:val="none"/>
              </w:rPr>
            </w:pPr>
            <w:r w:rsidRPr="004667D8">
              <w:rPr>
                <w:rFonts w:ascii="Times New Roman" w:eastAsia="Times New Roman" w:hAnsi="Times New Roman" w:cs="Times New Roman"/>
                <w:bCs/>
                <w:kern w:val="0"/>
                <w:sz w:val="20"/>
                <w:szCs w:val="20"/>
                <w:lang w:eastAsia="zh-CN"/>
                <w14:ligatures w14:val="none"/>
              </w:rPr>
              <w:t>Notele de curs de la cursul de la învățământul la zi.</w:t>
            </w:r>
          </w:p>
          <w:p w14:paraId="75F48A21" w14:textId="77777777" w:rsidR="004667D8" w:rsidRPr="004667D8" w:rsidRDefault="004667D8" w:rsidP="004667D8">
            <w:pPr>
              <w:spacing w:after="0" w:line="240" w:lineRule="auto"/>
              <w:jc w:val="both"/>
              <w:rPr>
                <w:rFonts w:ascii="Times New Roman" w:eastAsia="Times New Roman" w:hAnsi="Times New Roman" w:cs="Times New Roman"/>
                <w:bCs/>
                <w:kern w:val="0"/>
                <w:sz w:val="20"/>
                <w:szCs w:val="20"/>
                <w:lang w:eastAsia="zh-CN"/>
                <w14:ligatures w14:val="none"/>
              </w:rPr>
            </w:pPr>
            <w:r w:rsidRPr="004667D8">
              <w:rPr>
                <w:rFonts w:ascii="Times New Roman" w:eastAsia="Times New Roman" w:hAnsi="Times New Roman" w:cs="Times New Roman"/>
                <w:bCs/>
                <w:kern w:val="0"/>
                <w:sz w:val="20"/>
                <w:szCs w:val="20"/>
                <w:lang w:eastAsia="zh-CN"/>
                <w14:ligatures w14:val="none"/>
              </w:rPr>
              <w:t>Legislație și jurisprudență:</w:t>
            </w:r>
          </w:p>
          <w:p w14:paraId="41641218" w14:textId="77777777" w:rsidR="004667D8" w:rsidRPr="004667D8" w:rsidRDefault="004667D8" w:rsidP="004667D8">
            <w:pPr>
              <w:spacing w:after="0" w:line="240" w:lineRule="auto"/>
              <w:jc w:val="both"/>
              <w:rPr>
                <w:rFonts w:ascii="Times New Roman" w:eastAsia="Times New Roman" w:hAnsi="Times New Roman" w:cs="Times New Roman"/>
                <w:bCs/>
                <w:kern w:val="0"/>
                <w:sz w:val="20"/>
                <w:szCs w:val="20"/>
                <w:lang w:eastAsia="zh-CN"/>
                <w14:ligatures w14:val="none"/>
              </w:rPr>
            </w:pPr>
            <w:r w:rsidRPr="004667D8">
              <w:rPr>
                <w:rFonts w:ascii="Times New Roman" w:eastAsia="Times New Roman" w:hAnsi="Times New Roman" w:cs="Times New Roman"/>
                <w:bCs/>
                <w:kern w:val="0"/>
                <w:sz w:val="20"/>
                <w:szCs w:val="20"/>
                <w:lang w:eastAsia="zh-CN"/>
                <w14:ligatures w14:val="none"/>
              </w:rPr>
              <w:t>•</w:t>
            </w:r>
            <w:r w:rsidRPr="004667D8">
              <w:rPr>
                <w:rFonts w:ascii="Times New Roman" w:eastAsia="Times New Roman" w:hAnsi="Times New Roman" w:cs="Times New Roman"/>
                <w:bCs/>
                <w:kern w:val="0"/>
                <w:sz w:val="20"/>
                <w:szCs w:val="20"/>
                <w:lang w:eastAsia="zh-CN"/>
                <w14:ligatures w14:val="none"/>
              </w:rPr>
              <w:tab/>
              <w:t>Codul civil actualizat cu modificările aduse de legea 140/2022.</w:t>
            </w:r>
          </w:p>
          <w:p w14:paraId="3716F12B" w14:textId="77777777" w:rsidR="004667D8" w:rsidRPr="004667D8" w:rsidRDefault="004667D8" w:rsidP="004667D8">
            <w:pPr>
              <w:spacing w:after="0" w:line="240" w:lineRule="auto"/>
              <w:jc w:val="both"/>
              <w:rPr>
                <w:rFonts w:ascii="Times New Roman" w:eastAsia="Times New Roman" w:hAnsi="Times New Roman" w:cs="Times New Roman"/>
                <w:bCs/>
                <w:kern w:val="0"/>
                <w:sz w:val="20"/>
                <w:szCs w:val="20"/>
                <w:lang w:eastAsia="zh-CN"/>
                <w14:ligatures w14:val="none"/>
              </w:rPr>
            </w:pPr>
            <w:r w:rsidRPr="004667D8">
              <w:rPr>
                <w:rFonts w:ascii="Times New Roman" w:eastAsia="Times New Roman" w:hAnsi="Times New Roman" w:cs="Times New Roman"/>
                <w:bCs/>
                <w:kern w:val="0"/>
                <w:sz w:val="20"/>
                <w:szCs w:val="20"/>
                <w:lang w:eastAsia="zh-CN"/>
                <w14:ligatures w14:val="none"/>
              </w:rPr>
              <w:t>•</w:t>
            </w:r>
            <w:r w:rsidRPr="004667D8">
              <w:rPr>
                <w:rFonts w:ascii="Times New Roman" w:eastAsia="Times New Roman" w:hAnsi="Times New Roman" w:cs="Times New Roman"/>
                <w:bCs/>
                <w:kern w:val="0"/>
                <w:sz w:val="20"/>
                <w:szCs w:val="20"/>
                <w:lang w:eastAsia="zh-CN"/>
                <w14:ligatures w14:val="none"/>
              </w:rPr>
              <w:tab/>
              <w:t>Deciziile Curții Constituționale de admitere a excepțiilor de neconstituționalitate, privind dispozițiile Codului civil studiate;</w:t>
            </w:r>
          </w:p>
          <w:p w14:paraId="062EDF48" w14:textId="77777777" w:rsidR="004667D8" w:rsidRPr="004667D8" w:rsidRDefault="004667D8" w:rsidP="004667D8">
            <w:pPr>
              <w:spacing w:after="0" w:line="240" w:lineRule="auto"/>
              <w:jc w:val="both"/>
              <w:rPr>
                <w:rFonts w:ascii="Times New Roman" w:eastAsia="Times New Roman" w:hAnsi="Times New Roman" w:cs="Times New Roman"/>
                <w:bCs/>
                <w:kern w:val="0"/>
                <w:sz w:val="20"/>
                <w:szCs w:val="20"/>
                <w:lang w:eastAsia="zh-CN"/>
                <w14:ligatures w14:val="none"/>
              </w:rPr>
            </w:pPr>
            <w:r w:rsidRPr="004667D8">
              <w:rPr>
                <w:rFonts w:ascii="Times New Roman" w:eastAsia="Times New Roman" w:hAnsi="Times New Roman" w:cs="Times New Roman"/>
                <w:bCs/>
                <w:kern w:val="0"/>
                <w:sz w:val="20"/>
                <w:szCs w:val="20"/>
                <w:lang w:eastAsia="zh-CN"/>
                <w14:ligatures w14:val="none"/>
              </w:rPr>
              <w:t>•</w:t>
            </w:r>
            <w:r w:rsidRPr="004667D8">
              <w:rPr>
                <w:rFonts w:ascii="Times New Roman" w:eastAsia="Times New Roman" w:hAnsi="Times New Roman" w:cs="Times New Roman"/>
                <w:bCs/>
                <w:kern w:val="0"/>
                <w:sz w:val="20"/>
                <w:szCs w:val="20"/>
                <w:lang w:eastAsia="zh-CN"/>
                <w14:ligatures w14:val="none"/>
              </w:rPr>
              <w:tab/>
              <w:t>Deciziile Înaltei Curți de Casație și Justiție de admitere pronunțate în soluționarea recursurilor în interesul legii și pentru dezlegarea unor chestiuni de drept, privind dispozițiile Codului civil studiate</w:t>
            </w:r>
          </w:p>
          <w:p w14:paraId="4F388CC5" w14:textId="77777777" w:rsidR="004667D8" w:rsidRPr="004667D8" w:rsidRDefault="004667D8" w:rsidP="004667D8">
            <w:pPr>
              <w:spacing w:after="0" w:line="240" w:lineRule="auto"/>
              <w:ind w:left="360"/>
              <w:jc w:val="both"/>
              <w:rPr>
                <w:rFonts w:ascii="Times New Roman" w:eastAsia="Times New Roman" w:hAnsi="Times New Roman" w:cs="Times New Roman"/>
                <w:bCs/>
                <w:kern w:val="0"/>
                <w:sz w:val="20"/>
                <w:szCs w:val="20"/>
                <w:lang w:eastAsia="zh-CN"/>
                <w14:ligatures w14:val="none"/>
              </w:rPr>
            </w:pPr>
            <w:r w:rsidRPr="004667D8">
              <w:rPr>
                <w:rFonts w:ascii="Times New Roman" w:eastAsia="Times New Roman" w:hAnsi="Times New Roman" w:cs="Times New Roman"/>
                <w:bCs/>
                <w:kern w:val="0"/>
                <w:sz w:val="20"/>
                <w:szCs w:val="20"/>
                <w:lang w:eastAsia="zh-CN"/>
                <w14:ligatures w14:val="none"/>
              </w:rPr>
              <w:t>Articole:</w:t>
            </w:r>
          </w:p>
          <w:p w14:paraId="477D4393" w14:textId="4EC70E2D" w:rsidR="004667D8" w:rsidRPr="004667D8" w:rsidRDefault="004667D8" w:rsidP="004667D8">
            <w:pPr>
              <w:spacing w:after="0" w:line="240" w:lineRule="auto"/>
              <w:jc w:val="both"/>
              <w:rPr>
                <w:rFonts w:ascii="Times New Roman" w:eastAsia="Times New Roman" w:hAnsi="Times New Roman" w:cs="Times New Roman"/>
                <w:bCs/>
                <w:kern w:val="0"/>
                <w:sz w:val="20"/>
                <w:szCs w:val="20"/>
                <w:lang w:eastAsia="zh-CN"/>
                <w14:ligatures w14:val="none"/>
              </w:rPr>
            </w:pPr>
            <w:r w:rsidRPr="004667D8">
              <w:rPr>
                <w:rFonts w:ascii="Times New Roman" w:eastAsia="Times New Roman" w:hAnsi="Times New Roman" w:cs="Times New Roman"/>
                <w:bCs/>
                <w:kern w:val="0"/>
                <w:sz w:val="20"/>
                <w:szCs w:val="20"/>
                <w:lang w:eastAsia="zh-CN"/>
                <w14:ligatures w14:val="none"/>
              </w:rPr>
              <w:t>•</w:t>
            </w:r>
            <w:r w:rsidRPr="004667D8">
              <w:rPr>
                <w:rFonts w:ascii="Times New Roman" w:eastAsia="Times New Roman" w:hAnsi="Times New Roman" w:cs="Times New Roman"/>
                <w:bCs/>
                <w:kern w:val="0"/>
                <w:sz w:val="20"/>
                <w:szCs w:val="20"/>
                <w:lang w:eastAsia="zh-CN"/>
                <w14:ligatures w14:val="none"/>
              </w:rPr>
              <w:tab/>
              <w:t xml:space="preserve">P. VASILESCU, Raportul juridic civil: mostră de nostalgie ideologică analitică, Studia Universitatis Babeș-Bolyai Iurisprudentia, 1/2020, p. 5-29, </w:t>
            </w:r>
            <w:hyperlink r:id="rId8" w:history="1">
              <w:r w:rsidRPr="004667D8">
                <w:rPr>
                  <w:rFonts w:ascii="Times New Roman" w:eastAsia="Times New Roman" w:hAnsi="Times New Roman" w:cs="Times New Roman"/>
                  <w:bCs/>
                  <w:kern w:val="0"/>
                  <w:sz w:val="20"/>
                  <w:szCs w:val="20"/>
                  <w:u w:val="single"/>
                  <w:lang w:eastAsia="zh-CN"/>
                  <w14:ligatures w14:val="none"/>
                </w:rPr>
                <w:t>https://doi.org/10.24193/SUBBiur.65(2020).1.1</w:t>
              </w:r>
            </w:hyperlink>
            <w:r w:rsidRPr="004667D8">
              <w:rPr>
                <w:rFonts w:ascii="Times New Roman" w:eastAsia="Times New Roman" w:hAnsi="Times New Roman" w:cs="Times New Roman"/>
                <w:bCs/>
                <w:kern w:val="0"/>
                <w:sz w:val="20"/>
                <w:szCs w:val="20"/>
                <w:lang w:eastAsia="zh-CN"/>
                <w14:ligatures w14:val="none"/>
              </w:rPr>
              <w:t>.</w:t>
            </w:r>
          </w:p>
          <w:p w14:paraId="2B96285C" w14:textId="1D78E10F" w:rsidR="004667D8" w:rsidRPr="004667D8" w:rsidRDefault="004667D8" w:rsidP="004667D8">
            <w:pPr>
              <w:spacing w:after="0" w:line="240" w:lineRule="auto"/>
              <w:jc w:val="both"/>
              <w:rPr>
                <w:rFonts w:ascii="Times New Roman" w:eastAsia="Times New Roman" w:hAnsi="Times New Roman" w:cs="Times New Roman"/>
                <w:bCs/>
                <w:kern w:val="0"/>
                <w:sz w:val="20"/>
                <w:szCs w:val="20"/>
                <w:lang w:eastAsia="zh-CN"/>
                <w14:ligatures w14:val="none"/>
              </w:rPr>
            </w:pPr>
            <w:r w:rsidRPr="004667D8">
              <w:rPr>
                <w:rFonts w:ascii="Times New Roman" w:eastAsia="Times New Roman" w:hAnsi="Times New Roman" w:cs="Times New Roman"/>
                <w:bCs/>
                <w:kern w:val="0"/>
                <w:sz w:val="20"/>
                <w:szCs w:val="20"/>
                <w:lang w:eastAsia="zh-CN"/>
                <w14:ligatures w14:val="none"/>
              </w:rPr>
              <w:t>•</w:t>
            </w:r>
            <w:r w:rsidRPr="004667D8">
              <w:rPr>
                <w:rFonts w:ascii="Times New Roman" w:eastAsia="Times New Roman" w:hAnsi="Times New Roman" w:cs="Times New Roman"/>
                <w:bCs/>
                <w:kern w:val="0"/>
                <w:sz w:val="20"/>
                <w:szCs w:val="20"/>
                <w:lang w:eastAsia="zh-CN"/>
                <w14:ligatures w14:val="none"/>
              </w:rPr>
              <w:tab/>
              <w:t xml:space="preserve">P. VASILESCU, Diferend între incapacitățile civile – de folosință ori de exercițiu?, Studia Universitatis Babeș-Bolyai Iurisprudentia, nr. 2/2019, </w:t>
            </w:r>
            <w:hyperlink r:id="rId9" w:history="1">
              <w:r w:rsidRPr="004667D8">
                <w:rPr>
                  <w:rFonts w:ascii="Times New Roman" w:eastAsia="Times New Roman" w:hAnsi="Times New Roman" w:cs="Times New Roman"/>
                  <w:bCs/>
                  <w:kern w:val="0"/>
                  <w:sz w:val="20"/>
                  <w:szCs w:val="20"/>
                  <w:u w:val="single"/>
                  <w:lang w:eastAsia="zh-CN"/>
                  <w14:ligatures w14:val="none"/>
                </w:rPr>
                <w:t>https://doi.org/10.24193/SUBBiur.64(2019).2.1</w:t>
              </w:r>
            </w:hyperlink>
          </w:p>
          <w:p w14:paraId="3A970F9D" w14:textId="689B6840" w:rsidR="004667D8" w:rsidRPr="004667D8" w:rsidRDefault="004667D8" w:rsidP="004667D8">
            <w:pPr>
              <w:spacing w:after="0" w:line="240" w:lineRule="auto"/>
              <w:jc w:val="both"/>
              <w:rPr>
                <w:rFonts w:ascii="Times New Roman" w:eastAsia="Times New Roman" w:hAnsi="Times New Roman" w:cs="Times New Roman"/>
                <w:bCs/>
                <w:kern w:val="0"/>
                <w:sz w:val="20"/>
                <w:szCs w:val="20"/>
                <w:lang w:eastAsia="zh-CN"/>
                <w14:ligatures w14:val="none"/>
              </w:rPr>
            </w:pPr>
            <w:r w:rsidRPr="004667D8">
              <w:rPr>
                <w:rFonts w:ascii="Times New Roman" w:eastAsia="Times New Roman" w:hAnsi="Times New Roman" w:cs="Times New Roman"/>
                <w:bCs/>
                <w:kern w:val="0"/>
                <w:sz w:val="20"/>
                <w:szCs w:val="20"/>
                <w:lang w:eastAsia="zh-CN"/>
                <w14:ligatures w14:val="none"/>
              </w:rPr>
              <w:t>•</w:t>
            </w:r>
            <w:r w:rsidRPr="004667D8">
              <w:rPr>
                <w:rFonts w:ascii="Times New Roman" w:eastAsia="Times New Roman" w:hAnsi="Times New Roman" w:cs="Times New Roman"/>
                <w:bCs/>
                <w:kern w:val="0"/>
                <w:sz w:val="20"/>
                <w:szCs w:val="20"/>
                <w:lang w:eastAsia="zh-CN"/>
                <w14:ligatures w14:val="none"/>
              </w:rPr>
              <w:tab/>
              <w:t xml:space="preserve">Ș. DIACONESCU, Considerații asupra proiectului pentru modificarea și completarea Legii nr. 287/2009 privind Codul civil, a Legii nr.134/2010 privind Codul de procedură civilă, precum și a altor acte normative în materia protecției persoanelor cu dizabilități, Studia Universitatis Babeș-Bolyai Iurisprudentia, 1/2020, p. 53-91, </w:t>
            </w:r>
            <w:hyperlink r:id="rId10" w:history="1">
              <w:r w:rsidRPr="004667D8">
                <w:rPr>
                  <w:rFonts w:ascii="Times New Roman" w:eastAsia="Times New Roman" w:hAnsi="Times New Roman" w:cs="Times New Roman"/>
                  <w:bCs/>
                  <w:kern w:val="0"/>
                  <w:sz w:val="20"/>
                  <w:szCs w:val="20"/>
                  <w:u w:val="single"/>
                  <w:lang w:eastAsia="zh-CN"/>
                  <w14:ligatures w14:val="none"/>
                </w:rPr>
                <w:t>https://doi.org/10.24193/SUBBiur.66(2021).2.2</w:t>
              </w:r>
            </w:hyperlink>
            <w:r w:rsidRPr="004667D8">
              <w:rPr>
                <w:rFonts w:ascii="Times New Roman" w:eastAsia="Times New Roman" w:hAnsi="Times New Roman" w:cs="Times New Roman"/>
                <w:bCs/>
                <w:kern w:val="0"/>
                <w:sz w:val="20"/>
                <w:szCs w:val="20"/>
                <w:lang w:eastAsia="zh-CN"/>
                <w14:ligatures w14:val="none"/>
              </w:rPr>
              <w:t>.</w:t>
            </w:r>
          </w:p>
          <w:p w14:paraId="503ECABB" w14:textId="4000140A" w:rsidR="004667D8" w:rsidRPr="004667D8" w:rsidRDefault="004667D8" w:rsidP="004667D8">
            <w:pPr>
              <w:spacing w:after="0" w:line="240" w:lineRule="auto"/>
              <w:jc w:val="both"/>
              <w:rPr>
                <w:rFonts w:ascii="Times New Roman" w:eastAsia="Times New Roman" w:hAnsi="Times New Roman" w:cs="Times New Roman"/>
                <w:bCs/>
                <w:kern w:val="0"/>
                <w:sz w:val="20"/>
                <w:szCs w:val="20"/>
                <w:lang w:eastAsia="zh-CN"/>
                <w14:ligatures w14:val="none"/>
              </w:rPr>
            </w:pPr>
            <w:r w:rsidRPr="004667D8">
              <w:rPr>
                <w:rFonts w:ascii="Times New Roman" w:eastAsia="Times New Roman" w:hAnsi="Times New Roman" w:cs="Times New Roman"/>
                <w:bCs/>
                <w:kern w:val="0"/>
                <w:sz w:val="20"/>
                <w:szCs w:val="20"/>
                <w:lang w:eastAsia="zh-CN"/>
                <w14:ligatures w14:val="none"/>
              </w:rPr>
              <w:t>•</w:t>
            </w:r>
            <w:r w:rsidRPr="004667D8">
              <w:rPr>
                <w:rFonts w:ascii="Times New Roman" w:eastAsia="Times New Roman" w:hAnsi="Times New Roman" w:cs="Times New Roman"/>
                <w:bCs/>
                <w:kern w:val="0"/>
                <w:sz w:val="20"/>
                <w:szCs w:val="20"/>
                <w:lang w:eastAsia="zh-CN"/>
                <w14:ligatures w14:val="none"/>
              </w:rPr>
              <w:tab/>
              <w:t xml:space="preserve">Ș. DIACONESCU, Funcțiile analizei de proporționalitate la apărarea drepturilor nepatrimoniale, Studia Universitatis Babeș-Bolyai Iurisprudentia, 4/2019, p. 5-49, </w:t>
            </w:r>
            <w:hyperlink r:id="rId11" w:history="1">
              <w:r w:rsidRPr="004667D8">
                <w:rPr>
                  <w:rFonts w:ascii="Times New Roman" w:eastAsia="Times New Roman" w:hAnsi="Times New Roman" w:cs="Times New Roman"/>
                  <w:bCs/>
                  <w:kern w:val="0"/>
                  <w:sz w:val="20"/>
                  <w:szCs w:val="20"/>
                  <w:u w:val="single"/>
                  <w:lang w:eastAsia="zh-CN"/>
                  <w14:ligatures w14:val="none"/>
                </w:rPr>
                <w:t>https://doi.org/10.24193/SUBBiur.64(2019).4.1</w:t>
              </w:r>
            </w:hyperlink>
            <w:r w:rsidRPr="004667D8">
              <w:rPr>
                <w:rFonts w:ascii="Times New Roman" w:eastAsia="Times New Roman" w:hAnsi="Times New Roman" w:cs="Times New Roman"/>
                <w:bCs/>
                <w:kern w:val="0"/>
                <w:sz w:val="20"/>
                <w:szCs w:val="20"/>
                <w:lang w:eastAsia="zh-CN"/>
                <w14:ligatures w14:val="none"/>
              </w:rPr>
              <w:t>.</w:t>
            </w:r>
          </w:p>
          <w:p w14:paraId="13F459D4" w14:textId="77777777" w:rsidR="004667D8" w:rsidRDefault="004667D8" w:rsidP="004667D8">
            <w:pPr>
              <w:spacing w:after="0" w:line="240" w:lineRule="auto"/>
              <w:jc w:val="both"/>
              <w:rPr>
                <w:rFonts w:ascii="Times New Roman" w:eastAsia="Times New Roman" w:hAnsi="Times New Roman" w:cs="Times New Roman"/>
                <w:iCs/>
                <w:kern w:val="0"/>
                <w:sz w:val="20"/>
                <w:szCs w:val="20"/>
                <w:lang w:eastAsia="zh-CN"/>
                <w14:ligatures w14:val="none"/>
              </w:rPr>
            </w:pPr>
            <w:r w:rsidRPr="004667D8">
              <w:rPr>
                <w:rFonts w:ascii="Times New Roman" w:eastAsia="Times New Roman" w:hAnsi="Times New Roman" w:cs="Times New Roman"/>
                <w:iCs/>
                <w:kern w:val="0"/>
                <w:sz w:val="20"/>
                <w:szCs w:val="20"/>
                <w:lang w:eastAsia="zh-CN"/>
                <w14:ligatures w14:val="none"/>
              </w:rPr>
              <w:t>•</w:t>
            </w:r>
            <w:r w:rsidRPr="004667D8">
              <w:rPr>
                <w:rFonts w:ascii="Times New Roman" w:eastAsia="Times New Roman" w:hAnsi="Times New Roman" w:cs="Times New Roman"/>
                <w:iCs/>
                <w:kern w:val="0"/>
                <w:sz w:val="20"/>
                <w:szCs w:val="20"/>
                <w:lang w:eastAsia="zh-CN"/>
                <w14:ligatures w14:val="none"/>
              </w:rPr>
              <w:tab/>
              <w:t>Facultativă:</w:t>
            </w:r>
          </w:p>
          <w:p w14:paraId="27EFDBDF" w14:textId="2C53E6E4" w:rsidR="005800C0" w:rsidRPr="004667D8" w:rsidRDefault="005800C0" w:rsidP="005800C0">
            <w:pPr>
              <w:spacing w:after="0" w:line="240" w:lineRule="auto"/>
              <w:ind w:left="735" w:hanging="735"/>
              <w:jc w:val="both"/>
              <w:rPr>
                <w:rFonts w:ascii="Times New Roman" w:eastAsia="Times New Roman" w:hAnsi="Times New Roman" w:cs="Times New Roman"/>
                <w:iCs/>
                <w:kern w:val="0"/>
                <w:sz w:val="20"/>
                <w:szCs w:val="20"/>
                <w:lang w:eastAsia="zh-CN"/>
                <w14:ligatures w14:val="none"/>
              </w:rPr>
            </w:pPr>
            <w:r w:rsidRPr="005800C0">
              <w:rPr>
                <w:rFonts w:ascii="Times New Roman" w:eastAsia="Times New Roman" w:hAnsi="Times New Roman" w:cs="Times New Roman"/>
                <w:iCs/>
                <w:kern w:val="0"/>
                <w:sz w:val="20"/>
                <w:szCs w:val="20"/>
                <w:lang w:eastAsia="zh-CN"/>
                <w14:ligatures w14:val="none"/>
              </w:rPr>
              <w:t>•</w:t>
            </w:r>
            <w:r w:rsidRPr="005800C0">
              <w:rPr>
                <w:rFonts w:ascii="Times New Roman" w:eastAsia="Times New Roman" w:hAnsi="Times New Roman" w:cs="Times New Roman"/>
                <w:iCs/>
                <w:kern w:val="0"/>
                <w:sz w:val="20"/>
                <w:szCs w:val="20"/>
                <w:lang w:eastAsia="zh-CN"/>
                <w14:ligatures w14:val="none"/>
              </w:rPr>
              <w:tab/>
              <w:t>A.B. MURGU, Protecția alternativă a copilului prin tutelă în reglementarea actualului Cod civil român, Universul juridic, București, 2025.</w:t>
            </w:r>
          </w:p>
          <w:p w14:paraId="2026D117" w14:textId="77777777" w:rsidR="004667D8" w:rsidRPr="004667D8" w:rsidRDefault="004667D8" w:rsidP="004667D8">
            <w:pPr>
              <w:spacing w:after="0" w:line="240" w:lineRule="auto"/>
              <w:jc w:val="both"/>
              <w:rPr>
                <w:rFonts w:ascii="Times New Roman" w:eastAsia="Times New Roman" w:hAnsi="Times New Roman" w:cs="Times New Roman"/>
                <w:iCs/>
                <w:kern w:val="0"/>
                <w:sz w:val="20"/>
                <w:szCs w:val="20"/>
                <w:lang w:eastAsia="zh-CN"/>
                <w14:ligatures w14:val="none"/>
              </w:rPr>
            </w:pPr>
            <w:r w:rsidRPr="004667D8">
              <w:rPr>
                <w:rFonts w:ascii="Times New Roman" w:eastAsia="Times New Roman" w:hAnsi="Times New Roman" w:cs="Times New Roman"/>
                <w:iCs/>
                <w:kern w:val="0"/>
                <w:sz w:val="20"/>
                <w:szCs w:val="20"/>
                <w:lang w:eastAsia="zh-CN"/>
                <w14:ligatures w14:val="none"/>
              </w:rPr>
              <w:t>•</w:t>
            </w:r>
            <w:r w:rsidRPr="004667D8">
              <w:rPr>
                <w:rFonts w:ascii="Times New Roman" w:eastAsia="Times New Roman" w:hAnsi="Times New Roman" w:cs="Times New Roman"/>
                <w:iCs/>
                <w:kern w:val="0"/>
                <w:sz w:val="20"/>
                <w:szCs w:val="20"/>
                <w:lang w:eastAsia="zh-CN"/>
                <w14:ligatures w14:val="none"/>
              </w:rPr>
              <w:tab/>
              <w:t>R. CONSTANTINOVICI (</w:t>
            </w:r>
            <w:proofErr w:type="spellStart"/>
            <w:r w:rsidRPr="004667D8">
              <w:rPr>
                <w:rFonts w:ascii="Times New Roman" w:eastAsia="Times New Roman" w:hAnsi="Times New Roman" w:cs="Times New Roman"/>
                <w:iCs/>
                <w:kern w:val="0"/>
                <w:sz w:val="20"/>
                <w:szCs w:val="20"/>
                <w:lang w:eastAsia="zh-CN"/>
                <w14:ligatures w14:val="none"/>
              </w:rPr>
              <w:t>dir</w:t>
            </w:r>
            <w:proofErr w:type="spellEnd"/>
            <w:r w:rsidRPr="004667D8">
              <w:rPr>
                <w:rFonts w:ascii="Times New Roman" w:eastAsia="Times New Roman" w:hAnsi="Times New Roman" w:cs="Times New Roman"/>
                <w:iCs/>
                <w:kern w:val="0"/>
                <w:sz w:val="20"/>
                <w:szCs w:val="20"/>
                <w:lang w:eastAsia="zh-CN"/>
                <w14:ligatures w14:val="none"/>
              </w:rPr>
              <w:t>,) Ocrotirea majorului, Ed. Solomon, București, 2023, ISBN: 978-606-9628-39-3</w:t>
            </w:r>
          </w:p>
          <w:p w14:paraId="0C30263E" w14:textId="77777777" w:rsidR="004667D8" w:rsidRPr="004667D8" w:rsidRDefault="004667D8" w:rsidP="004667D8">
            <w:pPr>
              <w:spacing w:after="0" w:line="240" w:lineRule="auto"/>
              <w:jc w:val="both"/>
              <w:rPr>
                <w:rFonts w:ascii="Times New Roman" w:eastAsia="Times New Roman" w:hAnsi="Times New Roman" w:cs="Times New Roman"/>
                <w:iCs/>
                <w:kern w:val="0"/>
                <w:sz w:val="20"/>
                <w:szCs w:val="20"/>
                <w:lang w:eastAsia="zh-CN"/>
                <w14:ligatures w14:val="none"/>
              </w:rPr>
            </w:pPr>
            <w:r w:rsidRPr="004667D8">
              <w:rPr>
                <w:rFonts w:ascii="Times New Roman" w:eastAsia="Times New Roman" w:hAnsi="Times New Roman" w:cs="Times New Roman"/>
                <w:iCs/>
                <w:kern w:val="0"/>
                <w:sz w:val="20"/>
                <w:szCs w:val="20"/>
                <w:lang w:eastAsia="zh-CN"/>
                <w14:ligatures w14:val="none"/>
              </w:rPr>
              <w:t>•</w:t>
            </w:r>
            <w:r w:rsidRPr="004667D8">
              <w:rPr>
                <w:rFonts w:ascii="Times New Roman" w:eastAsia="Times New Roman" w:hAnsi="Times New Roman" w:cs="Times New Roman"/>
                <w:iCs/>
                <w:kern w:val="0"/>
                <w:sz w:val="20"/>
                <w:szCs w:val="20"/>
                <w:lang w:eastAsia="zh-CN"/>
                <w14:ligatures w14:val="none"/>
              </w:rPr>
              <w:tab/>
              <w:t>C. T. UNGUREANU, I.-A. TOADER, Drept civil. Partea generală. Persoanele, ed. a VI-a, Ed. Hamangiu, București, 2024,</w:t>
            </w:r>
          </w:p>
          <w:p w14:paraId="2E37C58F" w14:textId="77777777" w:rsidR="004667D8" w:rsidRPr="004667D8" w:rsidRDefault="004667D8" w:rsidP="004667D8">
            <w:pPr>
              <w:spacing w:after="0" w:line="240" w:lineRule="auto"/>
              <w:jc w:val="both"/>
              <w:rPr>
                <w:rFonts w:ascii="Times New Roman" w:eastAsia="Times New Roman" w:hAnsi="Times New Roman" w:cs="Times New Roman"/>
                <w:iCs/>
                <w:kern w:val="0"/>
                <w:sz w:val="20"/>
                <w:szCs w:val="20"/>
                <w:lang w:eastAsia="zh-CN"/>
                <w14:ligatures w14:val="none"/>
              </w:rPr>
            </w:pPr>
            <w:r w:rsidRPr="004667D8">
              <w:rPr>
                <w:rFonts w:ascii="Times New Roman" w:eastAsia="Times New Roman" w:hAnsi="Times New Roman" w:cs="Times New Roman"/>
                <w:iCs/>
                <w:kern w:val="0"/>
                <w:sz w:val="20"/>
                <w:szCs w:val="20"/>
                <w:lang w:eastAsia="zh-CN"/>
                <w14:ligatures w14:val="none"/>
              </w:rPr>
              <w:t>•</w:t>
            </w:r>
            <w:r w:rsidRPr="004667D8">
              <w:rPr>
                <w:rFonts w:ascii="Times New Roman" w:eastAsia="Times New Roman" w:hAnsi="Times New Roman" w:cs="Times New Roman"/>
                <w:iCs/>
                <w:kern w:val="0"/>
                <w:sz w:val="20"/>
                <w:szCs w:val="20"/>
                <w:lang w:eastAsia="zh-CN"/>
                <w14:ligatures w14:val="none"/>
              </w:rPr>
              <w:tab/>
              <w:t xml:space="preserve">E. CHELARU, M. CHELARU, Drept </w:t>
            </w:r>
            <w:proofErr w:type="spellStart"/>
            <w:r w:rsidRPr="004667D8">
              <w:rPr>
                <w:rFonts w:ascii="Times New Roman" w:eastAsia="Times New Roman" w:hAnsi="Times New Roman" w:cs="Times New Roman"/>
                <w:iCs/>
                <w:kern w:val="0"/>
                <w:sz w:val="20"/>
                <w:szCs w:val="20"/>
                <w:lang w:eastAsia="zh-CN"/>
                <w14:ligatures w14:val="none"/>
              </w:rPr>
              <w:t>civi</w:t>
            </w:r>
            <w:proofErr w:type="spellEnd"/>
            <w:r w:rsidRPr="004667D8">
              <w:rPr>
                <w:rFonts w:ascii="Times New Roman" w:eastAsia="Times New Roman" w:hAnsi="Times New Roman" w:cs="Times New Roman"/>
                <w:iCs/>
                <w:kern w:val="0"/>
                <w:sz w:val="20"/>
                <w:szCs w:val="20"/>
                <w:lang w:eastAsia="zh-CN"/>
                <w14:ligatures w14:val="none"/>
              </w:rPr>
              <w:t>. Persoanele, ed. a VI-a, C.H. BECK, București, 2023,</w:t>
            </w:r>
          </w:p>
          <w:p w14:paraId="2CA2B8CC" w14:textId="77777777" w:rsidR="004667D8" w:rsidRPr="004667D8" w:rsidRDefault="004667D8" w:rsidP="004667D8">
            <w:pPr>
              <w:spacing w:after="0" w:line="240" w:lineRule="auto"/>
              <w:jc w:val="both"/>
              <w:rPr>
                <w:rFonts w:ascii="Times New Roman" w:eastAsia="Times New Roman" w:hAnsi="Times New Roman" w:cs="Times New Roman"/>
                <w:iCs/>
                <w:kern w:val="0"/>
                <w:sz w:val="20"/>
                <w:szCs w:val="20"/>
                <w:lang w:eastAsia="zh-CN"/>
                <w14:ligatures w14:val="none"/>
              </w:rPr>
            </w:pPr>
            <w:r w:rsidRPr="004667D8">
              <w:rPr>
                <w:rFonts w:ascii="Times New Roman" w:eastAsia="Times New Roman" w:hAnsi="Times New Roman" w:cs="Times New Roman"/>
                <w:iCs/>
                <w:kern w:val="0"/>
                <w:sz w:val="20"/>
                <w:szCs w:val="20"/>
                <w:lang w:eastAsia="zh-CN"/>
                <w14:ligatures w14:val="none"/>
              </w:rPr>
              <w:t>M. NICOLAE, V. BÂCU, G. A. ILIE, R. RIZOIU, Drept civil. Persoanele, Ed. Universul Juridic, București, 2016;</w:t>
            </w:r>
          </w:p>
          <w:p w14:paraId="79982646" w14:textId="77777777" w:rsidR="004667D8" w:rsidRPr="004667D8" w:rsidRDefault="004667D8" w:rsidP="004667D8">
            <w:pPr>
              <w:spacing w:after="0" w:line="240" w:lineRule="auto"/>
              <w:jc w:val="both"/>
              <w:rPr>
                <w:rFonts w:ascii="Times New Roman" w:eastAsia="Times New Roman" w:hAnsi="Times New Roman" w:cs="Times New Roman"/>
                <w:iCs/>
                <w:kern w:val="0"/>
                <w:sz w:val="20"/>
                <w:szCs w:val="20"/>
                <w:lang w:eastAsia="zh-CN"/>
                <w14:ligatures w14:val="none"/>
              </w:rPr>
            </w:pPr>
            <w:r w:rsidRPr="004667D8">
              <w:rPr>
                <w:rFonts w:ascii="Times New Roman" w:eastAsia="Times New Roman" w:hAnsi="Times New Roman" w:cs="Times New Roman"/>
                <w:iCs/>
                <w:kern w:val="0"/>
                <w:sz w:val="20"/>
                <w:szCs w:val="20"/>
                <w:lang w:eastAsia="zh-CN"/>
                <w14:ligatures w14:val="none"/>
              </w:rPr>
              <w:t>•</w:t>
            </w:r>
            <w:r w:rsidRPr="004667D8">
              <w:rPr>
                <w:rFonts w:ascii="Times New Roman" w:eastAsia="Times New Roman" w:hAnsi="Times New Roman" w:cs="Times New Roman"/>
                <w:iCs/>
                <w:kern w:val="0"/>
                <w:sz w:val="20"/>
                <w:szCs w:val="20"/>
                <w:lang w:eastAsia="zh-CN"/>
                <w14:ligatures w14:val="none"/>
              </w:rPr>
              <w:tab/>
              <w:t>M. NICOLAE, Drept civil. Teoria generală, vol. I, Teoria dreptului civil, Ed. Solomon, București, 2017.</w:t>
            </w:r>
          </w:p>
          <w:p w14:paraId="5D014629" w14:textId="77777777" w:rsidR="004667D8" w:rsidRPr="004667D8" w:rsidRDefault="004667D8" w:rsidP="004667D8">
            <w:pPr>
              <w:spacing w:after="0" w:line="240" w:lineRule="auto"/>
              <w:jc w:val="both"/>
              <w:rPr>
                <w:rFonts w:ascii="Times New Roman" w:eastAsia="Times New Roman" w:hAnsi="Times New Roman" w:cs="Times New Roman"/>
                <w:iCs/>
                <w:kern w:val="0"/>
                <w:sz w:val="20"/>
                <w:szCs w:val="20"/>
                <w:lang w:eastAsia="zh-CN"/>
                <w14:ligatures w14:val="none"/>
              </w:rPr>
            </w:pPr>
            <w:r w:rsidRPr="004667D8">
              <w:rPr>
                <w:rFonts w:ascii="Times New Roman" w:eastAsia="Times New Roman" w:hAnsi="Times New Roman" w:cs="Times New Roman"/>
                <w:iCs/>
                <w:kern w:val="0"/>
                <w:sz w:val="20"/>
                <w:szCs w:val="20"/>
                <w:lang w:eastAsia="zh-CN"/>
                <w14:ligatures w14:val="none"/>
              </w:rPr>
              <w:t>•</w:t>
            </w:r>
            <w:r w:rsidRPr="004667D8">
              <w:rPr>
                <w:rFonts w:ascii="Times New Roman" w:eastAsia="Times New Roman" w:hAnsi="Times New Roman" w:cs="Times New Roman"/>
                <w:iCs/>
                <w:kern w:val="0"/>
                <w:sz w:val="20"/>
                <w:szCs w:val="20"/>
                <w:lang w:eastAsia="zh-CN"/>
                <w14:ligatures w14:val="none"/>
              </w:rPr>
              <w:tab/>
              <w:t>G. BOROI, C. ANGELESCU, Drept civil. Partea generală., Ed. Hamangiu, București, 2011 și edițiile ulterioare.</w:t>
            </w:r>
          </w:p>
          <w:p w14:paraId="14ED80F8" w14:textId="77777777" w:rsidR="004667D8" w:rsidRPr="004667D8" w:rsidRDefault="004667D8" w:rsidP="004667D8">
            <w:pPr>
              <w:spacing w:after="0" w:line="240" w:lineRule="auto"/>
              <w:jc w:val="both"/>
              <w:rPr>
                <w:rFonts w:ascii="Times New Roman" w:eastAsia="Times New Roman" w:hAnsi="Times New Roman" w:cs="Times New Roman"/>
                <w:iCs/>
                <w:kern w:val="0"/>
                <w:sz w:val="20"/>
                <w:szCs w:val="20"/>
                <w:lang w:eastAsia="zh-CN"/>
                <w14:ligatures w14:val="none"/>
              </w:rPr>
            </w:pPr>
            <w:r w:rsidRPr="004667D8">
              <w:rPr>
                <w:rFonts w:ascii="Times New Roman" w:eastAsia="Times New Roman" w:hAnsi="Times New Roman" w:cs="Times New Roman"/>
                <w:iCs/>
                <w:kern w:val="0"/>
                <w:sz w:val="20"/>
                <w:szCs w:val="20"/>
                <w:lang w:eastAsia="zh-CN"/>
                <w14:ligatures w14:val="none"/>
              </w:rPr>
              <w:t>•</w:t>
            </w:r>
            <w:r w:rsidRPr="004667D8">
              <w:rPr>
                <w:rFonts w:ascii="Times New Roman" w:eastAsia="Times New Roman" w:hAnsi="Times New Roman" w:cs="Times New Roman"/>
                <w:iCs/>
                <w:kern w:val="0"/>
                <w:sz w:val="20"/>
                <w:szCs w:val="20"/>
                <w:lang w:eastAsia="zh-CN"/>
                <w14:ligatures w14:val="none"/>
              </w:rPr>
              <w:tab/>
              <w:t>O. UNGUREANU, C. MUNTEANU, Drept civil. Persoanele, ed. a III-a, Ed. Hamangiu, București, 2015 și edițiile următoare.</w:t>
            </w:r>
          </w:p>
          <w:p w14:paraId="7679570C" w14:textId="77777777" w:rsidR="004667D8" w:rsidRPr="004667D8" w:rsidRDefault="004667D8" w:rsidP="004667D8">
            <w:pPr>
              <w:spacing w:after="0" w:line="240" w:lineRule="auto"/>
              <w:rPr>
                <w:rFonts w:ascii="Times New Roman" w:eastAsia="Times New Roman" w:hAnsi="Times New Roman" w:cs="Times New Roman"/>
                <w:i/>
                <w:kern w:val="0"/>
                <w:sz w:val="20"/>
                <w:szCs w:val="20"/>
                <w:lang w:eastAsia="zh-CN"/>
                <w14:ligatures w14:val="none"/>
              </w:rPr>
            </w:pPr>
            <w:r w:rsidRPr="004667D8">
              <w:rPr>
                <w:rFonts w:ascii="Times New Roman" w:eastAsia="Times New Roman" w:hAnsi="Times New Roman" w:cs="Times New Roman"/>
                <w:iCs/>
                <w:kern w:val="0"/>
                <w:sz w:val="20"/>
                <w:szCs w:val="20"/>
                <w:lang w:eastAsia="zh-CN"/>
                <w14:ligatures w14:val="none"/>
              </w:rPr>
              <w:t>•</w:t>
            </w:r>
            <w:r w:rsidRPr="004667D8">
              <w:rPr>
                <w:rFonts w:ascii="Times New Roman" w:eastAsia="Times New Roman" w:hAnsi="Times New Roman" w:cs="Times New Roman"/>
                <w:iCs/>
                <w:kern w:val="0"/>
                <w:sz w:val="20"/>
                <w:szCs w:val="20"/>
                <w:lang w:eastAsia="zh-CN"/>
                <w14:ligatures w14:val="none"/>
              </w:rPr>
              <w:tab/>
            </w:r>
            <w:proofErr w:type="spellStart"/>
            <w:r w:rsidRPr="004667D8">
              <w:rPr>
                <w:rFonts w:ascii="Times New Roman" w:eastAsia="Times New Roman" w:hAnsi="Times New Roman" w:cs="Times New Roman"/>
                <w:iCs/>
                <w:kern w:val="0"/>
                <w:sz w:val="20"/>
                <w:szCs w:val="20"/>
                <w:lang w:eastAsia="zh-CN"/>
                <w14:ligatures w14:val="none"/>
              </w:rPr>
              <w:t>Ph</w:t>
            </w:r>
            <w:proofErr w:type="spellEnd"/>
            <w:r w:rsidRPr="004667D8">
              <w:rPr>
                <w:rFonts w:ascii="Times New Roman" w:eastAsia="Times New Roman" w:hAnsi="Times New Roman" w:cs="Times New Roman"/>
                <w:iCs/>
                <w:kern w:val="0"/>
                <w:sz w:val="20"/>
                <w:szCs w:val="20"/>
                <w:lang w:eastAsia="zh-CN"/>
                <w14:ligatures w14:val="none"/>
              </w:rPr>
              <w:t xml:space="preserve">. MALAURIE, L. AYNÈS, </w:t>
            </w:r>
            <w:proofErr w:type="spellStart"/>
            <w:r w:rsidRPr="004667D8">
              <w:rPr>
                <w:rFonts w:ascii="Times New Roman" w:eastAsia="Times New Roman" w:hAnsi="Times New Roman" w:cs="Times New Roman"/>
                <w:i/>
                <w:kern w:val="0"/>
                <w:sz w:val="20"/>
                <w:szCs w:val="20"/>
                <w:lang w:eastAsia="zh-CN"/>
                <w14:ligatures w14:val="none"/>
              </w:rPr>
              <w:t>Droit</w:t>
            </w:r>
            <w:proofErr w:type="spellEnd"/>
            <w:r w:rsidRPr="004667D8">
              <w:rPr>
                <w:rFonts w:ascii="Times New Roman" w:eastAsia="Times New Roman" w:hAnsi="Times New Roman" w:cs="Times New Roman"/>
                <w:i/>
                <w:kern w:val="0"/>
                <w:sz w:val="20"/>
                <w:szCs w:val="20"/>
                <w:lang w:eastAsia="zh-CN"/>
                <w14:ligatures w14:val="none"/>
              </w:rPr>
              <w:t xml:space="preserve"> des </w:t>
            </w:r>
            <w:proofErr w:type="spellStart"/>
            <w:r w:rsidRPr="004667D8">
              <w:rPr>
                <w:rFonts w:ascii="Times New Roman" w:eastAsia="Times New Roman" w:hAnsi="Times New Roman" w:cs="Times New Roman"/>
                <w:i/>
                <w:kern w:val="0"/>
                <w:sz w:val="20"/>
                <w:szCs w:val="20"/>
                <w:lang w:eastAsia="zh-CN"/>
                <w14:ligatures w14:val="none"/>
              </w:rPr>
              <w:t>personnes</w:t>
            </w:r>
            <w:proofErr w:type="spellEnd"/>
            <w:r w:rsidRPr="004667D8">
              <w:rPr>
                <w:rFonts w:ascii="Times New Roman" w:eastAsia="Times New Roman" w:hAnsi="Times New Roman" w:cs="Times New Roman"/>
                <w:i/>
                <w:kern w:val="0"/>
                <w:sz w:val="20"/>
                <w:szCs w:val="20"/>
                <w:lang w:eastAsia="zh-CN"/>
                <w14:ligatures w14:val="none"/>
              </w:rPr>
              <w:t>,</w:t>
            </w:r>
            <w:r w:rsidRPr="004667D8">
              <w:rPr>
                <w:rFonts w:ascii="Times New Roman" w:eastAsia="Times New Roman" w:hAnsi="Times New Roman" w:cs="Times New Roman"/>
                <w:iCs/>
                <w:kern w:val="0"/>
                <w:sz w:val="20"/>
                <w:szCs w:val="20"/>
                <w:lang w:eastAsia="zh-CN"/>
                <w14:ligatures w14:val="none"/>
              </w:rPr>
              <w:t xml:space="preserve"> </w:t>
            </w:r>
            <w:r w:rsidRPr="004667D8">
              <w:rPr>
                <w:rFonts w:ascii="Times New Roman" w:eastAsia="Times New Roman" w:hAnsi="Times New Roman" w:cs="Times New Roman"/>
                <w:i/>
                <w:kern w:val="0"/>
                <w:sz w:val="20"/>
                <w:szCs w:val="20"/>
                <w:lang w:eastAsia="zh-CN"/>
                <w14:ligatures w14:val="none"/>
              </w:rPr>
              <w:t xml:space="preserve">La </w:t>
            </w:r>
            <w:proofErr w:type="spellStart"/>
            <w:r w:rsidRPr="004667D8">
              <w:rPr>
                <w:rFonts w:ascii="Times New Roman" w:eastAsia="Times New Roman" w:hAnsi="Times New Roman" w:cs="Times New Roman"/>
                <w:i/>
                <w:kern w:val="0"/>
                <w:sz w:val="20"/>
                <w:szCs w:val="20"/>
                <w:lang w:eastAsia="zh-CN"/>
                <w14:ligatures w14:val="none"/>
              </w:rPr>
              <w:t>protection</w:t>
            </w:r>
            <w:proofErr w:type="spellEnd"/>
            <w:r w:rsidRPr="004667D8">
              <w:rPr>
                <w:rFonts w:ascii="Times New Roman" w:eastAsia="Times New Roman" w:hAnsi="Times New Roman" w:cs="Times New Roman"/>
                <w:i/>
                <w:kern w:val="0"/>
                <w:sz w:val="20"/>
                <w:szCs w:val="20"/>
                <w:lang w:eastAsia="zh-CN"/>
                <w14:ligatures w14:val="none"/>
              </w:rPr>
              <w:t xml:space="preserve"> des </w:t>
            </w:r>
            <w:proofErr w:type="spellStart"/>
            <w:r w:rsidRPr="004667D8">
              <w:rPr>
                <w:rFonts w:ascii="Times New Roman" w:eastAsia="Times New Roman" w:hAnsi="Times New Roman" w:cs="Times New Roman"/>
                <w:i/>
                <w:kern w:val="0"/>
                <w:sz w:val="20"/>
                <w:szCs w:val="20"/>
                <w:lang w:eastAsia="zh-CN"/>
                <w14:ligatures w14:val="none"/>
              </w:rPr>
              <w:t>mineurs</w:t>
            </w:r>
            <w:proofErr w:type="spellEnd"/>
            <w:r w:rsidRPr="004667D8">
              <w:rPr>
                <w:rFonts w:ascii="Times New Roman" w:eastAsia="Times New Roman" w:hAnsi="Times New Roman" w:cs="Times New Roman"/>
                <w:i/>
                <w:kern w:val="0"/>
                <w:sz w:val="20"/>
                <w:szCs w:val="20"/>
                <w:lang w:eastAsia="zh-CN"/>
                <w14:ligatures w14:val="none"/>
              </w:rPr>
              <w:t xml:space="preserve"> et des </w:t>
            </w:r>
            <w:proofErr w:type="spellStart"/>
            <w:r w:rsidRPr="004667D8">
              <w:rPr>
                <w:rFonts w:ascii="Times New Roman" w:eastAsia="Times New Roman" w:hAnsi="Times New Roman" w:cs="Times New Roman"/>
                <w:i/>
                <w:kern w:val="0"/>
                <w:sz w:val="20"/>
                <w:szCs w:val="20"/>
                <w:lang w:eastAsia="zh-CN"/>
                <w14:ligatures w14:val="none"/>
              </w:rPr>
              <w:t>majeurs</w:t>
            </w:r>
            <w:proofErr w:type="spellEnd"/>
            <w:r w:rsidRPr="004667D8">
              <w:rPr>
                <w:rFonts w:ascii="Times New Roman" w:eastAsia="Times New Roman" w:hAnsi="Times New Roman" w:cs="Times New Roman"/>
                <w:i/>
                <w:kern w:val="0"/>
                <w:sz w:val="20"/>
                <w:szCs w:val="20"/>
                <w:lang w:eastAsia="zh-CN"/>
                <w14:ligatures w14:val="none"/>
              </w:rPr>
              <w:t xml:space="preserve">, </w:t>
            </w:r>
            <w:r w:rsidRPr="004667D8">
              <w:rPr>
                <w:rFonts w:ascii="Times New Roman" w:eastAsia="Times New Roman" w:hAnsi="Times New Roman" w:cs="Times New Roman"/>
                <w:iCs/>
                <w:kern w:val="0"/>
                <w:sz w:val="20"/>
                <w:szCs w:val="20"/>
                <w:lang w:eastAsia="zh-CN"/>
                <w14:ligatures w14:val="none"/>
              </w:rPr>
              <w:t>ed. a 13-a, Ed. LGDJ, Paris, 2024</w:t>
            </w:r>
          </w:p>
          <w:p w14:paraId="280D66F7" w14:textId="77777777" w:rsidR="004667D8" w:rsidRPr="004667D8" w:rsidRDefault="004667D8" w:rsidP="004667D8">
            <w:pPr>
              <w:spacing w:after="0" w:line="240" w:lineRule="auto"/>
              <w:jc w:val="both"/>
              <w:rPr>
                <w:rFonts w:ascii="Times New Roman" w:eastAsia="Times New Roman" w:hAnsi="Times New Roman" w:cs="Times New Roman"/>
                <w:iCs/>
                <w:kern w:val="0"/>
                <w:sz w:val="20"/>
                <w:szCs w:val="20"/>
                <w:lang w:eastAsia="zh-CN"/>
                <w14:ligatures w14:val="none"/>
              </w:rPr>
            </w:pPr>
            <w:r w:rsidRPr="004667D8">
              <w:rPr>
                <w:rFonts w:ascii="Times New Roman" w:eastAsia="Times New Roman" w:hAnsi="Times New Roman" w:cs="Times New Roman"/>
                <w:iCs/>
                <w:kern w:val="0"/>
                <w:sz w:val="20"/>
                <w:szCs w:val="20"/>
                <w:lang w:eastAsia="zh-CN"/>
                <w14:ligatures w14:val="none"/>
              </w:rPr>
              <w:t>•</w:t>
            </w:r>
            <w:r w:rsidRPr="004667D8">
              <w:rPr>
                <w:rFonts w:ascii="Times New Roman" w:eastAsia="Times New Roman" w:hAnsi="Times New Roman" w:cs="Times New Roman"/>
                <w:iCs/>
                <w:kern w:val="0"/>
                <w:sz w:val="20"/>
                <w:szCs w:val="20"/>
                <w:lang w:eastAsia="zh-CN"/>
                <w14:ligatures w14:val="none"/>
              </w:rPr>
              <w:tab/>
              <w:t xml:space="preserve">A. BUCHER, </w:t>
            </w:r>
            <w:proofErr w:type="spellStart"/>
            <w:r w:rsidRPr="004667D8">
              <w:rPr>
                <w:rFonts w:ascii="Times New Roman" w:eastAsia="Times New Roman" w:hAnsi="Times New Roman" w:cs="Times New Roman"/>
                <w:i/>
                <w:kern w:val="0"/>
                <w:sz w:val="20"/>
                <w:szCs w:val="20"/>
                <w:lang w:eastAsia="zh-CN"/>
                <w14:ligatures w14:val="none"/>
              </w:rPr>
              <w:t>Personnes</w:t>
            </w:r>
            <w:proofErr w:type="spellEnd"/>
            <w:r w:rsidRPr="004667D8">
              <w:rPr>
                <w:rFonts w:ascii="Times New Roman" w:eastAsia="Times New Roman" w:hAnsi="Times New Roman" w:cs="Times New Roman"/>
                <w:i/>
                <w:kern w:val="0"/>
                <w:sz w:val="20"/>
                <w:szCs w:val="20"/>
                <w:lang w:eastAsia="zh-CN"/>
                <w14:ligatures w14:val="none"/>
              </w:rPr>
              <w:t xml:space="preserve"> </w:t>
            </w:r>
            <w:proofErr w:type="spellStart"/>
            <w:r w:rsidRPr="004667D8">
              <w:rPr>
                <w:rFonts w:ascii="Times New Roman" w:eastAsia="Times New Roman" w:hAnsi="Times New Roman" w:cs="Times New Roman"/>
                <w:i/>
                <w:kern w:val="0"/>
                <w:sz w:val="20"/>
                <w:szCs w:val="20"/>
                <w:lang w:eastAsia="zh-CN"/>
                <w14:ligatures w14:val="none"/>
              </w:rPr>
              <w:t>physiques</w:t>
            </w:r>
            <w:proofErr w:type="spellEnd"/>
            <w:r w:rsidRPr="004667D8">
              <w:rPr>
                <w:rFonts w:ascii="Times New Roman" w:eastAsia="Times New Roman" w:hAnsi="Times New Roman" w:cs="Times New Roman"/>
                <w:i/>
                <w:kern w:val="0"/>
                <w:sz w:val="20"/>
                <w:szCs w:val="20"/>
                <w:lang w:eastAsia="zh-CN"/>
                <w14:ligatures w14:val="none"/>
              </w:rPr>
              <w:t xml:space="preserve"> et </w:t>
            </w:r>
            <w:proofErr w:type="spellStart"/>
            <w:r w:rsidRPr="004667D8">
              <w:rPr>
                <w:rFonts w:ascii="Times New Roman" w:eastAsia="Times New Roman" w:hAnsi="Times New Roman" w:cs="Times New Roman"/>
                <w:i/>
                <w:kern w:val="0"/>
                <w:sz w:val="20"/>
                <w:szCs w:val="20"/>
                <w:lang w:eastAsia="zh-CN"/>
                <w14:ligatures w14:val="none"/>
              </w:rPr>
              <w:t>protection</w:t>
            </w:r>
            <w:proofErr w:type="spellEnd"/>
            <w:r w:rsidRPr="004667D8">
              <w:rPr>
                <w:rFonts w:ascii="Times New Roman" w:eastAsia="Times New Roman" w:hAnsi="Times New Roman" w:cs="Times New Roman"/>
                <w:i/>
                <w:kern w:val="0"/>
                <w:sz w:val="20"/>
                <w:szCs w:val="20"/>
                <w:lang w:eastAsia="zh-CN"/>
                <w14:ligatures w14:val="none"/>
              </w:rPr>
              <w:t xml:space="preserve"> de la </w:t>
            </w:r>
            <w:proofErr w:type="spellStart"/>
            <w:r w:rsidRPr="004667D8">
              <w:rPr>
                <w:rFonts w:ascii="Times New Roman" w:eastAsia="Times New Roman" w:hAnsi="Times New Roman" w:cs="Times New Roman"/>
                <w:i/>
                <w:kern w:val="0"/>
                <w:sz w:val="20"/>
                <w:szCs w:val="20"/>
                <w:lang w:eastAsia="zh-CN"/>
                <w14:ligatures w14:val="none"/>
              </w:rPr>
              <w:t>personnalité</w:t>
            </w:r>
            <w:proofErr w:type="spellEnd"/>
            <w:r w:rsidRPr="004667D8">
              <w:rPr>
                <w:rFonts w:ascii="Times New Roman" w:eastAsia="Times New Roman" w:hAnsi="Times New Roman" w:cs="Times New Roman"/>
                <w:i/>
                <w:kern w:val="0"/>
                <w:sz w:val="20"/>
                <w:szCs w:val="20"/>
                <w:lang w:eastAsia="zh-CN"/>
                <w14:ligatures w14:val="none"/>
              </w:rPr>
              <w:t>,</w:t>
            </w:r>
            <w:r w:rsidRPr="004667D8">
              <w:rPr>
                <w:rFonts w:ascii="Times New Roman" w:eastAsia="Times New Roman" w:hAnsi="Times New Roman" w:cs="Times New Roman"/>
                <w:iCs/>
                <w:kern w:val="0"/>
                <w:sz w:val="20"/>
                <w:szCs w:val="20"/>
                <w:lang w:eastAsia="zh-CN"/>
                <w14:ligatures w14:val="none"/>
              </w:rPr>
              <w:t xml:space="preserve"> ed. a 5-a, Ed. </w:t>
            </w:r>
            <w:proofErr w:type="spellStart"/>
            <w:r w:rsidRPr="004667D8">
              <w:rPr>
                <w:rFonts w:ascii="Times New Roman" w:eastAsia="Times New Roman" w:hAnsi="Times New Roman" w:cs="Times New Roman"/>
                <w:iCs/>
                <w:kern w:val="0"/>
                <w:sz w:val="20"/>
                <w:szCs w:val="20"/>
                <w:lang w:eastAsia="zh-CN"/>
                <w14:ligatures w14:val="none"/>
              </w:rPr>
              <w:t>Helbing</w:t>
            </w:r>
            <w:proofErr w:type="spellEnd"/>
            <w:r w:rsidRPr="004667D8">
              <w:rPr>
                <w:rFonts w:ascii="Times New Roman" w:eastAsia="Times New Roman" w:hAnsi="Times New Roman" w:cs="Times New Roman"/>
                <w:iCs/>
                <w:kern w:val="0"/>
                <w:sz w:val="20"/>
                <w:szCs w:val="20"/>
                <w:lang w:eastAsia="zh-CN"/>
                <w14:ligatures w14:val="none"/>
              </w:rPr>
              <w:t xml:space="preserve"> </w:t>
            </w:r>
            <w:proofErr w:type="spellStart"/>
            <w:r w:rsidRPr="004667D8">
              <w:rPr>
                <w:rFonts w:ascii="Times New Roman" w:eastAsia="Times New Roman" w:hAnsi="Times New Roman" w:cs="Times New Roman"/>
                <w:iCs/>
                <w:kern w:val="0"/>
                <w:sz w:val="20"/>
                <w:szCs w:val="20"/>
                <w:lang w:eastAsia="zh-CN"/>
                <w14:ligatures w14:val="none"/>
              </w:rPr>
              <w:t>Lichtenhahn</w:t>
            </w:r>
            <w:proofErr w:type="spellEnd"/>
            <w:r w:rsidRPr="004667D8">
              <w:rPr>
                <w:rFonts w:ascii="Times New Roman" w:eastAsia="Times New Roman" w:hAnsi="Times New Roman" w:cs="Times New Roman"/>
                <w:iCs/>
                <w:kern w:val="0"/>
                <w:sz w:val="20"/>
                <w:szCs w:val="20"/>
                <w:lang w:eastAsia="zh-CN"/>
                <w14:ligatures w14:val="none"/>
              </w:rPr>
              <w:t>, Basel, 2009.</w:t>
            </w:r>
          </w:p>
          <w:p w14:paraId="2533D219" w14:textId="77777777" w:rsidR="004667D8" w:rsidRPr="004667D8" w:rsidRDefault="004667D8" w:rsidP="004667D8">
            <w:pPr>
              <w:spacing w:after="0" w:line="240" w:lineRule="auto"/>
              <w:jc w:val="both"/>
              <w:rPr>
                <w:rFonts w:ascii="Times New Roman" w:eastAsia="Times New Roman" w:hAnsi="Times New Roman" w:cs="Times New Roman"/>
                <w:iCs/>
                <w:kern w:val="0"/>
                <w:sz w:val="20"/>
                <w:szCs w:val="20"/>
                <w:lang w:eastAsia="zh-CN"/>
                <w14:ligatures w14:val="none"/>
              </w:rPr>
            </w:pPr>
            <w:r w:rsidRPr="004667D8">
              <w:rPr>
                <w:rFonts w:ascii="Times New Roman" w:eastAsia="Times New Roman" w:hAnsi="Times New Roman" w:cs="Times New Roman"/>
                <w:iCs/>
                <w:kern w:val="0"/>
                <w:sz w:val="20"/>
                <w:szCs w:val="20"/>
                <w:lang w:eastAsia="zh-CN"/>
                <w14:ligatures w14:val="none"/>
              </w:rPr>
              <w:t>•</w:t>
            </w:r>
            <w:r w:rsidRPr="004667D8">
              <w:rPr>
                <w:rFonts w:ascii="Times New Roman" w:eastAsia="Times New Roman" w:hAnsi="Times New Roman" w:cs="Times New Roman"/>
                <w:iCs/>
                <w:kern w:val="0"/>
                <w:sz w:val="20"/>
                <w:szCs w:val="20"/>
                <w:lang w:eastAsia="zh-CN"/>
                <w14:ligatures w14:val="none"/>
              </w:rPr>
              <w:tab/>
              <w:t xml:space="preserve">M. FABRE-MAGNAN, </w:t>
            </w:r>
            <w:proofErr w:type="spellStart"/>
            <w:r w:rsidRPr="004667D8">
              <w:rPr>
                <w:rFonts w:ascii="Times New Roman" w:eastAsia="Times New Roman" w:hAnsi="Times New Roman" w:cs="Times New Roman"/>
                <w:i/>
                <w:kern w:val="0"/>
                <w:sz w:val="20"/>
                <w:szCs w:val="20"/>
                <w:lang w:eastAsia="zh-CN"/>
                <w14:ligatures w14:val="none"/>
              </w:rPr>
              <w:t>Introduction</w:t>
            </w:r>
            <w:proofErr w:type="spellEnd"/>
            <w:r w:rsidRPr="004667D8">
              <w:rPr>
                <w:rFonts w:ascii="Times New Roman" w:eastAsia="Times New Roman" w:hAnsi="Times New Roman" w:cs="Times New Roman"/>
                <w:i/>
                <w:kern w:val="0"/>
                <w:sz w:val="20"/>
                <w:szCs w:val="20"/>
                <w:lang w:eastAsia="zh-CN"/>
                <w14:ligatures w14:val="none"/>
              </w:rPr>
              <w:t xml:space="preserve"> au </w:t>
            </w:r>
            <w:proofErr w:type="spellStart"/>
            <w:r w:rsidRPr="004667D8">
              <w:rPr>
                <w:rFonts w:ascii="Times New Roman" w:eastAsia="Times New Roman" w:hAnsi="Times New Roman" w:cs="Times New Roman"/>
                <w:i/>
                <w:kern w:val="0"/>
                <w:sz w:val="20"/>
                <w:szCs w:val="20"/>
                <w:lang w:eastAsia="zh-CN"/>
                <w14:ligatures w14:val="none"/>
              </w:rPr>
              <w:t>droit</w:t>
            </w:r>
            <w:proofErr w:type="spellEnd"/>
            <w:r w:rsidRPr="004667D8">
              <w:rPr>
                <w:rFonts w:ascii="Times New Roman" w:eastAsia="Times New Roman" w:hAnsi="Times New Roman" w:cs="Times New Roman"/>
                <w:i/>
                <w:kern w:val="0"/>
                <w:sz w:val="20"/>
                <w:szCs w:val="20"/>
                <w:lang w:eastAsia="zh-CN"/>
                <w14:ligatures w14:val="none"/>
              </w:rPr>
              <w:t>,</w:t>
            </w:r>
            <w:r w:rsidRPr="004667D8">
              <w:rPr>
                <w:rFonts w:ascii="Times New Roman" w:eastAsia="Times New Roman" w:hAnsi="Times New Roman" w:cs="Times New Roman"/>
                <w:iCs/>
                <w:kern w:val="0"/>
                <w:sz w:val="20"/>
                <w:szCs w:val="20"/>
                <w:lang w:eastAsia="zh-CN"/>
                <w14:ligatures w14:val="none"/>
              </w:rPr>
              <w:t xml:space="preserve"> ed. a 6-a, Ed. PUF, Paris, 2024.</w:t>
            </w:r>
          </w:p>
          <w:p w14:paraId="500FBDAE" w14:textId="77777777" w:rsidR="004667D8" w:rsidRPr="004667D8" w:rsidRDefault="004667D8" w:rsidP="004667D8">
            <w:pPr>
              <w:spacing w:after="0" w:line="240" w:lineRule="auto"/>
              <w:jc w:val="both"/>
              <w:rPr>
                <w:rFonts w:ascii="Times New Roman" w:eastAsia="Times New Roman" w:hAnsi="Times New Roman" w:cs="Times New Roman"/>
                <w:iCs/>
                <w:kern w:val="0"/>
                <w:sz w:val="20"/>
                <w:szCs w:val="20"/>
                <w:lang w:eastAsia="zh-CN"/>
                <w14:ligatures w14:val="none"/>
              </w:rPr>
            </w:pPr>
            <w:r w:rsidRPr="004667D8">
              <w:rPr>
                <w:rFonts w:ascii="Times New Roman" w:eastAsia="Times New Roman" w:hAnsi="Times New Roman" w:cs="Times New Roman"/>
                <w:iCs/>
                <w:kern w:val="0"/>
                <w:sz w:val="20"/>
                <w:szCs w:val="20"/>
                <w:lang w:eastAsia="zh-CN"/>
                <w14:ligatures w14:val="none"/>
              </w:rPr>
              <w:t>•</w:t>
            </w:r>
            <w:r w:rsidRPr="004667D8">
              <w:rPr>
                <w:rFonts w:ascii="Times New Roman" w:eastAsia="Times New Roman" w:hAnsi="Times New Roman" w:cs="Times New Roman"/>
                <w:iCs/>
                <w:kern w:val="0"/>
                <w:sz w:val="20"/>
                <w:szCs w:val="20"/>
                <w:lang w:eastAsia="zh-CN"/>
                <w14:ligatures w14:val="none"/>
              </w:rPr>
              <w:tab/>
              <w:t xml:space="preserve">D. JOREA: „Contractele incapabililor considerate valide legal” în cadrul volumului colectiv „In </w:t>
            </w:r>
            <w:proofErr w:type="spellStart"/>
            <w:r w:rsidRPr="004667D8">
              <w:rPr>
                <w:rFonts w:ascii="Times New Roman" w:eastAsia="Times New Roman" w:hAnsi="Times New Roman" w:cs="Times New Roman"/>
                <w:iCs/>
                <w:kern w:val="0"/>
                <w:sz w:val="20"/>
                <w:szCs w:val="20"/>
                <w:lang w:eastAsia="zh-CN"/>
                <w14:ligatures w14:val="none"/>
              </w:rPr>
              <w:t>Honorem</w:t>
            </w:r>
            <w:proofErr w:type="spellEnd"/>
            <w:r w:rsidRPr="004667D8">
              <w:rPr>
                <w:rFonts w:ascii="Times New Roman" w:eastAsia="Times New Roman" w:hAnsi="Times New Roman" w:cs="Times New Roman"/>
                <w:iCs/>
                <w:kern w:val="0"/>
                <w:sz w:val="20"/>
                <w:szCs w:val="20"/>
                <w:lang w:eastAsia="zh-CN"/>
                <w14:ligatures w14:val="none"/>
              </w:rPr>
              <w:t xml:space="preserve"> Dan Chirică”, Hamangiu, București, 2018, pp. 431-474.</w:t>
            </w:r>
          </w:p>
          <w:p w14:paraId="06ECA9AF" w14:textId="4CE5EB0A" w:rsidR="004667D8" w:rsidRPr="004667D8" w:rsidRDefault="004667D8" w:rsidP="004667D8">
            <w:pPr>
              <w:spacing w:after="0" w:line="240" w:lineRule="auto"/>
              <w:jc w:val="both"/>
              <w:rPr>
                <w:rFonts w:ascii="Times New Roman" w:eastAsia="Times New Roman" w:hAnsi="Times New Roman" w:cs="Times New Roman"/>
                <w:iCs/>
                <w:kern w:val="0"/>
                <w:sz w:val="20"/>
                <w:szCs w:val="20"/>
                <w:lang w:eastAsia="zh-CN"/>
                <w14:ligatures w14:val="none"/>
              </w:rPr>
            </w:pPr>
            <w:r w:rsidRPr="004667D8">
              <w:rPr>
                <w:rFonts w:ascii="Times New Roman" w:eastAsia="Times New Roman" w:hAnsi="Times New Roman" w:cs="Times New Roman"/>
                <w:iCs/>
                <w:kern w:val="0"/>
                <w:sz w:val="20"/>
                <w:szCs w:val="20"/>
                <w:lang w:eastAsia="zh-CN"/>
                <w14:ligatures w14:val="none"/>
              </w:rPr>
              <w:t>•</w:t>
            </w:r>
            <w:r w:rsidRPr="004667D8">
              <w:rPr>
                <w:rFonts w:ascii="Times New Roman" w:eastAsia="Times New Roman" w:hAnsi="Times New Roman" w:cs="Times New Roman"/>
                <w:iCs/>
                <w:kern w:val="0"/>
                <w:sz w:val="20"/>
                <w:szCs w:val="20"/>
                <w:lang w:eastAsia="zh-CN"/>
                <w14:ligatures w14:val="none"/>
              </w:rPr>
              <w:tab/>
              <w:t xml:space="preserve">D. JOREA: „Donații din bunurile părintelui nebun – o privire istorică” în Studia Universitatis Babeș-Bolyai </w:t>
            </w:r>
            <w:proofErr w:type="spellStart"/>
            <w:r w:rsidRPr="004667D8">
              <w:rPr>
                <w:rFonts w:ascii="Times New Roman" w:eastAsia="Times New Roman" w:hAnsi="Times New Roman" w:cs="Times New Roman"/>
                <w:iCs/>
                <w:kern w:val="0"/>
                <w:sz w:val="20"/>
                <w:szCs w:val="20"/>
                <w:lang w:eastAsia="zh-CN"/>
                <w14:ligatures w14:val="none"/>
              </w:rPr>
              <w:t>series</w:t>
            </w:r>
            <w:proofErr w:type="spellEnd"/>
            <w:r w:rsidRPr="004667D8">
              <w:rPr>
                <w:rFonts w:ascii="Times New Roman" w:eastAsia="Times New Roman" w:hAnsi="Times New Roman" w:cs="Times New Roman"/>
                <w:iCs/>
                <w:kern w:val="0"/>
                <w:sz w:val="20"/>
                <w:szCs w:val="20"/>
                <w:lang w:eastAsia="zh-CN"/>
                <w14:ligatures w14:val="none"/>
              </w:rPr>
              <w:t xml:space="preserve"> Iurisprudentia nr. 4/2017, online: </w:t>
            </w:r>
            <w:hyperlink r:id="rId12" w:history="1">
              <w:r w:rsidRPr="004667D8">
                <w:rPr>
                  <w:rFonts w:ascii="Times New Roman" w:eastAsia="Times New Roman" w:hAnsi="Times New Roman" w:cs="Times New Roman"/>
                  <w:iCs/>
                  <w:color w:val="0563C1"/>
                  <w:kern w:val="0"/>
                  <w:sz w:val="20"/>
                  <w:szCs w:val="20"/>
                  <w:u w:val="single"/>
                  <w:lang w:eastAsia="zh-CN"/>
                  <w14:ligatures w14:val="none"/>
                </w:rPr>
                <w:t>https://doi.org/10.24193/SUBBiur.62(2017).4.4</w:t>
              </w:r>
            </w:hyperlink>
            <w:r w:rsidRPr="004667D8">
              <w:rPr>
                <w:rFonts w:ascii="Times New Roman" w:eastAsia="Times New Roman" w:hAnsi="Times New Roman" w:cs="Times New Roman"/>
                <w:iCs/>
                <w:kern w:val="0"/>
                <w:sz w:val="20"/>
                <w:szCs w:val="20"/>
                <w:lang w:eastAsia="zh-CN"/>
                <w14:ligatures w14:val="none"/>
              </w:rPr>
              <w:t>, pp. 97-130.</w:t>
            </w:r>
          </w:p>
          <w:p w14:paraId="6BDD996F" w14:textId="06BD728B" w:rsidR="004667D8" w:rsidRPr="00C02345" w:rsidRDefault="004667D8" w:rsidP="004667D8">
            <w:pPr>
              <w:tabs>
                <w:tab w:val="left" w:pos="735"/>
              </w:tabs>
              <w:spacing w:after="0" w:line="240" w:lineRule="auto"/>
              <w:rPr>
                <w:rFonts w:ascii="Cambria" w:hAnsi="Cambria"/>
                <w:sz w:val="20"/>
                <w:szCs w:val="20"/>
              </w:rPr>
            </w:pPr>
            <w:r w:rsidRPr="004667D8">
              <w:rPr>
                <w:rFonts w:ascii="Times New Roman" w:eastAsia="Times New Roman" w:hAnsi="Times New Roman" w:cs="Times New Roman"/>
                <w:iCs/>
                <w:kern w:val="0"/>
                <w:sz w:val="20"/>
                <w:szCs w:val="20"/>
                <w:lang w:eastAsia="zh-CN"/>
                <w14:ligatures w14:val="none"/>
              </w:rPr>
              <w:t>•</w:t>
            </w:r>
            <w:r w:rsidRPr="004667D8">
              <w:rPr>
                <w:rFonts w:ascii="Times New Roman" w:eastAsia="Times New Roman" w:hAnsi="Times New Roman" w:cs="Times New Roman"/>
                <w:iCs/>
                <w:kern w:val="0"/>
                <w:sz w:val="20"/>
                <w:szCs w:val="20"/>
                <w:lang w:eastAsia="zh-CN"/>
                <w14:ligatures w14:val="none"/>
              </w:rPr>
              <w:tab/>
              <w:t xml:space="preserve">D. JOREA: „Contractele electronice ale minorilor”, Analele </w:t>
            </w:r>
            <w:proofErr w:type="spellStart"/>
            <w:r w:rsidRPr="004667D8">
              <w:rPr>
                <w:rFonts w:ascii="Times New Roman" w:eastAsia="Times New Roman" w:hAnsi="Times New Roman" w:cs="Times New Roman"/>
                <w:iCs/>
                <w:kern w:val="0"/>
                <w:sz w:val="20"/>
                <w:szCs w:val="20"/>
                <w:lang w:eastAsia="zh-CN"/>
                <w14:ligatures w14:val="none"/>
              </w:rPr>
              <w:t>Științiﬁce</w:t>
            </w:r>
            <w:proofErr w:type="spellEnd"/>
            <w:r w:rsidRPr="004667D8">
              <w:rPr>
                <w:rFonts w:ascii="Times New Roman" w:eastAsia="Times New Roman" w:hAnsi="Times New Roman" w:cs="Times New Roman"/>
                <w:iCs/>
                <w:kern w:val="0"/>
                <w:sz w:val="20"/>
                <w:szCs w:val="20"/>
                <w:lang w:eastAsia="zh-CN"/>
                <w14:ligatures w14:val="none"/>
              </w:rPr>
              <w:t xml:space="preserve"> Ale Universității „Alexandru Ioan Cuza” Din Iași, Tomul LXV, Științe juridice, 2019, supliment, online: </w:t>
            </w:r>
            <w:hyperlink r:id="rId13" w:history="1">
              <w:r w:rsidRPr="004667D8">
                <w:rPr>
                  <w:rFonts w:ascii="Times New Roman" w:eastAsia="Times New Roman" w:hAnsi="Times New Roman" w:cs="Times New Roman"/>
                  <w:iCs/>
                  <w:color w:val="0563C1"/>
                  <w:kern w:val="0"/>
                  <w:sz w:val="20"/>
                  <w:szCs w:val="20"/>
                  <w:u w:val="single"/>
                  <w:lang w:eastAsia="zh-CN"/>
                  <w14:ligatures w14:val="none"/>
                </w:rPr>
                <w:t xml:space="preserve">http://pub.law.uaic.ro/ﬁles/articole/2019/ </w:t>
              </w:r>
              <w:proofErr w:type="spellStart"/>
              <w:r w:rsidRPr="004667D8">
                <w:rPr>
                  <w:rFonts w:ascii="Times New Roman" w:eastAsia="Times New Roman" w:hAnsi="Times New Roman" w:cs="Times New Roman"/>
                  <w:iCs/>
                  <w:color w:val="0563C1"/>
                  <w:kern w:val="0"/>
                  <w:sz w:val="20"/>
                  <w:szCs w:val="20"/>
                  <w:u w:val="single"/>
                  <w:lang w:eastAsia="zh-CN"/>
                  <w14:ligatures w14:val="none"/>
                </w:rPr>
                <w:t>vols</w:t>
              </w:r>
              <w:proofErr w:type="spellEnd"/>
              <w:r w:rsidRPr="004667D8">
                <w:rPr>
                  <w:rFonts w:ascii="Times New Roman" w:eastAsia="Times New Roman" w:hAnsi="Times New Roman" w:cs="Times New Roman"/>
                  <w:iCs/>
                  <w:color w:val="0563C1"/>
                  <w:kern w:val="0"/>
                  <w:sz w:val="20"/>
                  <w:szCs w:val="20"/>
                  <w:u w:val="single"/>
                  <w:lang w:eastAsia="zh-CN"/>
                  <w14:ligatures w14:val="none"/>
                </w:rPr>
                <w:t>/7.jorea.pdf</w:t>
              </w:r>
            </w:hyperlink>
            <w:r w:rsidRPr="004667D8">
              <w:rPr>
                <w:rFonts w:ascii="Times New Roman" w:eastAsia="Times New Roman" w:hAnsi="Times New Roman" w:cs="Times New Roman"/>
                <w:iCs/>
                <w:kern w:val="0"/>
                <w:sz w:val="20"/>
                <w:szCs w:val="20"/>
                <w:lang w:eastAsia="zh-CN"/>
                <w14:ligatures w14:val="none"/>
              </w:rPr>
              <w:t>, p. 93-105.</w:t>
            </w:r>
          </w:p>
        </w:tc>
      </w:tr>
      <w:tr w:rsidR="000E5356" w:rsidRPr="00C02345" w14:paraId="5FA87AB2" w14:textId="77777777" w:rsidTr="00D15D00">
        <w:trPr>
          <w:trHeight w:val="284"/>
        </w:trPr>
        <w:tc>
          <w:tcPr>
            <w:tcW w:w="3497" w:type="dxa"/>
            <w:vAlign w:val="center"/>
          </w:tcPr>
          <w:p w14:paraId="1C0D769C" w14:textId="77777777" w:rsidR="000E5356" w:rsidRPr="001B7858" w:rsidRDefault="000E5356" w:rsidP="004667D8">
            <w:pPr>
              <w:spacing w:after="0" w:line="240" w:lineRule="auto"/>
              <w:rPr>
                <w:rFonts w:ascii="Times New Roman" w:eastAsia="Times New Roman" w:hAnsi="Times New Roman" w:cs="Times New Roman"/>
                <w:b/>
                <w:bCs/>
                <w:kern w:val="0"/>
                <w:sz w:val="20"/>
                <w:szCs w:val="20"/>
                <w:lang w:eastAsia="zh-CN"/>
                <w14:ligatures w14:val="none"/>
              </w:rPr>
            </w:pPr>
            <w:r w:rsidRPr="001B7858">
              <w:rPr>
                <w:rFonts w:ascii="Times New Roman" w:eastAsia="Times New Roman" w:hAnsi="Times New Roman" w:cs="Times New Roman"/>
                <w:b/>
                <w:bCs/>
                <w:kern w:val="0"/>
                <w:sz w:val="20"/>
                <w:szCs w:val="20"/>
                <w:lang w:eastAsia="zh-CN"/>
                <w14:ligatures w14:val="none"/>
              </w:rPr>
              <w:t>8.3. TC</w:t>
            </w:r>
          </w:p>
        </w:tc>
        <w:tc>
          <w:tcPr>
            <w:tcW w:w="3497" w:type="dxa"/>
            <w:gridSpan w:val="2"/>
            <w:vAlign w:val="center"/>
          </w:tcPr>
          <w:p w14:paraId="4B8C01E2" w14:textId="781CAD28" w:rsidR="000E5356" w:rsidRPr="004667D8" w:rsidRDefault="00AF4C72" w:rsidP="004667D8">
            <w:pPr>
              <w:spacing w:after="0" w:line="240" w:lineRule="auto"/>
              <w:rPr>
                <w:rFonts w:ascii="Times New Roman" w:eastAsia="Times New Roman" w:hAnsi="Times New Roman" w:cs="Times New Roman"/>
                <w:kern w:val="0"/>
                <w:sz w:val="20"/>
                <w:szCs w:val="20"/>
                <w:lang w:eastAsia="zh-CN"/>
                <w14:ligatures w14:val="none"/>
              </w:rPr>
            </w:pPr>
            <w:r>
              <w:rPr>
                <w:rFonts w:ascii="Times New Roman" w:eastAsia="Times New Roman" w:hAnsi="Times New Roman" w:cs="Times New Roman"/>
                <w:kern w:val="0"/>
                <w:sz w:val="20"/>
                <w:szCs w:val="20"/>
                <w:lang w:eastAsia="zh-CN"/>
                <w14:ligatures w14:val="none"/>
              </w:rPr>
              <w:t>Metode de transmitere a informației</w:t>
            </w:r>
          </w:p>
        </w:tc>
        <w:tc>
          <w:tcPr>
            <w:tcW w:w="3497" w:type="dxa"/>
            <w:gridSpan w:val="2"/>
            <w:vAlign w:val="center"/>
          </w:tcPr>
          <w:p w14:paraId="2E7F2B2F" w14:textId="03BF38F1" w:rsidR="000E5356" w:rsidRPr="004667D8" w:rsidRDefault="00AF4C72" w:rsidP="004667D8">
            <w:pPr>
              <w:spacing w:after="0" w:line="240" w:lineRule="auto"/>
              <w:rPr>
                <w:rFonts w:ascii="Times New Roman" w:eastAsia="Times New Roman" w:hAnsi="Times New Roman" w:cs="Times New Roman"/>
                <w:kern w:val="0"/>
                <w:sz w:val="20"/>
                <w:szCs w:val="20"/>
                <w:lang w:eastAsia="zh-CN"/>
                <w14:ligatures w14:val="none"/>
              </w:rPr>
            </w:pPr>
            <w:r>
              <w:rPr>
                <w:rFonts w:ascii="Times New Roman" w:eastAsia="Times New Roman" w:hAnsi="Times New Roman" w:cs="Times New Roman"/>
                <w:kern w:val="0"/>
                <w:sz w:val="20"/>
                <w:szCs w:val="20"/>
                <w:lang w:eastAsia="zh-CN"/>
                <w14:ligatures w14:val="none"/>
              </w:rPr>
              <w:t>Observații</w:t>
            </w:r>
          </w:p>
        </w:tc>
      </w:tr>
      <w:tr w:rsidR="00290A60" w:rsidRPr="00C02345" w14:paraId="0AA9BA95" w14:textId="77777777" w:rsidTr="00D15D00">
        <w:trPr>
          <w:trHeight w:val="284"/>
        </w:trPr>
        <w:tc>
          <w:tcPr>
            <w:tcW w:w="3497" w:type="dxa"/>
            <w:vAlign w:val="center"/>
          </w:tcPr>
          <w:p w14:paraId="2C40DA9A" w14:textId="3C891BFA" w:rsidR="00290A60" w:rsidRDefault="00290A60" w:rsidP="00290A60">
            <w:pPr>
              <w:spacing w:after="0" w:line="240" w:lineRule="auto"/>
              <w:rPr>
                <w:rFonts w:ascii="Times New Roman" w:eastAsia="Times New Roman" w:hAnsi="Times New Roman" w:cs="Times New Roman"/>
                <w:kern w:val="0"/>
                <w:sz w:val="20"/>
                <w:szCs w:val="20"/>
                <w:lang w:eastAsia="zh-CN"/>
                <w14:ligatures w14:val="none"/>
              </w:rPr>
            </w:pPr>
            <w:r w:rsidRPr="00605E8F">
              <w:rPr>
                <w:rFonts w:ascii="Times New Roman" w:eastAsia="Times New Roman" w:hAnsi="Times New Roman" w:cs="Times New Roman"/>
                <w:kern w:val="0"/>
                <w:sz w:val="20"/>
                <w:szCs w:val="20"/>
                <w:lang w:eastAsia="zh-CN"/>
                <w14:ligatures w14:val="none"/>
              </w:rPr>
              <w:t>Capacitatea de exercițiu</w:t>
            </w:r>
          </w:p>
        </w:tc>
        <w:tc>
          <w:tcPr>
            <w:tcW w:w="3497" w:type="dxa"/>
            <w:gridSpan w:val="2"/>
            <w:vAlign w:val="center"/>
          </w:tcPr>
          <w:p w14:paraId="4F0EFEF7" w14:textId="34F61443" w:rsidR="00290A60" w:rsidRDefault="00290A60" w:rsidP="00290A60">
            <w:pPr>
              <w:spacing w:after="0" w:line="240" w:lineRule="auto"/>
              <w:rPr>
                <w:rFonts w:ascii="Times New Roman" w:eastAsia="Times New Roman" w:hAnsi="Times New Roman" w:cs="Times New Roman"/>
                <w:kern w:val="0"/>
                <w:sz w:val="20"/>
                <w:szCs w:val="20"/>
                <w:lang w:eastAsia="zh-CN"/>
                <w14:ligatures w14:val="none"/>
              </w:rPr>
            </w:pPr>
            <w:r w:rsidRPr="004D6441">
              <w:rPr>
                <w:rFonts w:ascii="Cambria" w:hAnsi="Cambria"/>
                <w:sz w:val="20"/>
                <w:szCs w:val="20"/>
              </w:rPr>
              <w:t xml:space="preserve">Redactarea răspunsurilor la  două teme atribuite în timpul semestrului și transmiterea răspunsului până la data anunțată pentru fiecare temă în aplicația Microsoft </w:t>
            </w:r>
            <w:proofErr w:type="spellStart"/>
            <w:r w:rsidRPr="004D6441">
              <w:rPr>
                <w:rFonts w:ascii="Cambria" w:hAnsi="Cambria"/>
                <w:sz w:val="20"/>
                <w:szCs w:val="20"/>
              </w:rPr>
              <w:t>Teams</w:t>
            </w:r>
            <w:proofErr w:type="spellEnd"/>
            <w:r w:rsidRPr="004D6441">
              <w:rPr>
                <w:rFonts w:ascii="Cambria" w:hAnsi="Cambria"/>
                <w:sz w:val="20"/>
                <w:szCs w:val="20"/>
              </w:rPr>
              <w:t>/</w:t>
            </w:r>
            <w:proofErr w:type="spellStart"/>
            <w:r w:rsidRPr="004D6441">
              <w:rPr>
                <w:rFonts w:ascii="Cambria" w:hAnsi="Cambria"/>
                <w:sz w:val="20"/>
                <w:szCs w:val="20"/>
              </w:rPr>
              <w:t>Assignments</w:t>
            </w:r>
            <w:proofErr w:type="spellEnd"/>
            <w:r w:rsidRPr="004D6441">
              <w:rPr>
                <w:rFonts w:ascii="Cambria" w:hAnsi="Cambria"/>
                <w:sz w:val="20"/>
                <w:szCs w:val="20"/>
              </w:rPr>
              <w:t>.</w:t>
            </w:r>
          </w:p>
        </w:tc>
        <w:tc>
          <w:tcPr>
            <w:tcW w:w="3497" w:type="dxa"/>
            <w:gridSpan w:val="2"/>
            <w:vAlign w:val="center"/>
          </w:tcPr>
          <w:p w14:paraId="0D582C57" w14:textId="6B5A97EF" w:rsidR="00290A60" w:rsidRDefault="00290A60" w:rsidP="00290A60">
            <w:pPr>
              <w:spacing w:after="0" w:line="240" w:lineRule="auto"/>
              <w:rPr>
                <w:rFonts w:ascii="Times New Roman" w:eastAsia="Times New Roman" w:hAnsi="Times New Roman" w:cs="Times New Roman"/>
                <w:kern w:val="0"/>
                <w:sz w:val="20"/>
                <w:szCs w:val="20"/>
                <w:lang w:eastAsia="zh-CN"/>
                <w14:ligatures w14:val="none"/>
              </w:rPr>
            </w:pPr>
            <w:r w:rsidRPr="004D6441">
              <w:rPr>
                <w:rFonts w:ascii="Cambria" w:hAnsi="Cambria"/>
                <w:sz w:val="20"/>
                <w:szCs w:val="20"/>
              </w:rPr>
              <w:t>Studentul va sintetiza o parte din teoria necesară promovării examenului și va rezolva o speță urmând metoda rezolvării cazului practic. În măsura în care va obține o notă peste 5 pentru teme, aceasta se va înmulți cu 0.1, dându-i astfel posibilitatea de a obține maximum 1 punct/temă, puncte care se vor adăuga la examenul final dacă acesta este promovat cu o notă de trecere. Dacă ambele teme obțin punctaj maxim de 1 punct/temă, se acordă studentului 3 puncte în plus la examen.</w:t>
            </w:r>
          </w:p>
        </w:tc>
      </w:tr>
      <w:tr w:rsidR="00290A60" w:rsidRPr="00C02345" w14:paraId="4CF9C37B" w14:textId="77777777" w:rsidTr="00D15D00">
        <w:trPr>
          <w:trHeight w:val="284"/>
        </w:trPr>
        <w:tc>
          <w:tcPr>
            <w:tcW w:w="3497" w:type="dxa"/>
            <w:vAlign w:val="center"/>
          </w:tcPr>
          <w:p w14:paraId="480CAF39" w14:textId="5A0E101F" w:rsidR="00290A60" w:rsidRDefault="00290A60" w:rsidP="00290A60">
            <w:pPr>
              <w:spacing w:after="0" w:line="240" w:lineRule="auto"/>
              <w:rPr>
                <w:rFonts w:ascii="Times New Roman" w:eastAsia="Times New Roman" w:hAnsi="Times New Roman" w:cs="Times New Roman"/>
                <w:kern w:val="0"/>
                <w:sz w:val="20"/>
                <w:szCs w:val="20"/>
                <w:lang w:eastAsia="zh-CN"/>
                <w14:ligatures w14:val="none"/>
              </w:rPr>
            </w:pPr>
            <w:r w:rsidRPr="00605E8F">
              <w:rPr>
                <w:rFonts w:ascii="Times New Roman" w:eastAsia="Times New Roman" w:hAnsi="Times New Roman" w:cs="Times New Roman"/>
                <w:kern w:val="0"/>
                <w:sz w:val="20"/>
                <w:szCs w:val="20"/>
                <w:lang w:eastAsia="zh-CN"/>
                <w14:ligatures w14:val="none"/>
              </w:rPr>
              <w:t>Starea civilă</w:t>
            </w:r>
          </w:p>
        </w:tc>
        <w:tc>
          <w:tcPr>
            <w:tcW w:w="3497" w:type="dxa"/>
            <w:gridSpan w:val="2"/>
            <w:vAlign w:val="center"/>
          </w:tcPr>
          <w:p w14:paraId="29AAF3A7" w14:textId="64A3ABE3" w:rsidR="00290A60" w:rsidRDefault="00290A60" w:rsidP="00290A60">
            <w:pPr>
              <w:spacing w:after="0" w:line="240" w:lineRule="auto"/>
              <w:rPr>
                <w:rFonts w:ascii="Times New Roman" w:eastAsia="Times New Roman" w:hAnsi="Times New Roman" w:cs="Times New Roman"/>
                <w:kern w:val="0"/>
                <w:sz w:val="20"/>
                <w:szCs w:val="20"/>
                <w:lang w:eastAsia="zh-CN"/>
                <w14:ligatures w14:val="none"/>
              </w:rPr>
            </w:pPr>
            <w:r w:rsidRPr="00F45825">
              <w:rPr>
                <w:rFonts w:ascii="Cambria" w:hAnsi="Cambria"/>
                <w:sz w:val="20"/>
                <w:szCs w:val="20"/>
              </w:rPr>
              <w:t>〃</w:t>
            </w:r>
          </w:p>
        </w:tc>
        <w:tc>
          <w:tcPr>
            <w:tcW w:w="3497" w:type="dxa"/>
            <w:gridSpan w:val="2"/>
            <w:vAlign w:val="center"/>
          </w:tcPr>
          <w:p w14:paraId="1E520E42" w14:textId="537FC12B" w:rsidR="00290A60" w:rsidRDefault="00290A60" w:rsidP="00290A60">
            <w:pPr>
              <w:spacing w:after="0" w:line="240" w:lineRule="auto"/>
              <w:rPr>
                <w:rFonts w:ascii="Times New Roman" w:eastAsia="Times New Roman" w:hAnsi="Times New Roman" w:cs="Times New Roman"/>
                <w:kern w:val="0"/>
                <w:sz w:val="20"/>
                <w:szCs w:val="20"/>
                <w:lang w:eastAsia="zh-CN"/>
                <w14:ligatures w14:val="none"/>
              </w:rPr>
            </w:pPr>
            <w:r w:rsidRPr="00F45825">
              <w:rPr>
                <w:rFonts w:ascii="Cambria" w:hAnsi="Cambria"/>
                <w:sz w:val="20"/>
                <w:szCs w:val="20"/>
              </w:rPr>
              <w:t>〃</w:t>
            </w:r>
          </w:p>
        </w:tc>
      </w:tr>
      <w:tr w:rsidR="00290A60" w:rsidRPr="00C02345" w14:paraId="38F2CB64" w14:textId="77777777" w:rsidTr="00F95D78">
        <w:trPr>
          <w:trHeight w:val="284"/>
        </w:trPr>
        <w:tc>
          <w:tcPr>
            <w:tcW w:w="10491" w:type="dxa"/>
            <w:gridSpan w:val="5"/>
            <w:vAlign w:val="center"/>
          </w:tcPr>
          <w:p w14:paraId="54D04F18" w14:textId="77777777" w:rsidR="00290A60" w:rsidRDefault="00290A60" w:rsidP="00290A60">
            <w:pPr>
              <w:spacing w:after="0" w:line="240" w:lineRule="auto"/>
              <w:rPr>
                <w:rFonts w:ascii="Times New Roman" w:eastAsia="Times New Roman" w:hAnsi="Times New Roman" w:cs="Times New Roman"/>
                <w:kern w:val="0"/>
                <w:sz w:val="20"/>
                <w:szCs w:val="20"/>
                <w:lang w:eastAsia="zh-CN"/>
                <w14:ligatures w14:val="none"/>
              </w:rPr>
            </w:pPr>
            <w:r>
              <w:rPr>
                <w:rFonts w:ascii="Times New Roman" w:eastAsia="Times New Roman" w:hAnsi="Times New Roman" w:cs="Times New Roman"/>
                <w:kern w:val="0"/>
                <w:sz w:val="20"/>
                <w:szCs w:val="20"/>
                <w:lang w:eastAsia="zh-CN"/>
                <w14:ligatures w14:val="none"/>
              </w:rPr>
              <w:t>Bibliografie</w:t>
            </w:r>
          </w:p>
          <w:p w14:paraId="7D007815" w14:textId="77777777" w:rsidR="00900EC3" w:rsidRPr="00575852" w:rsidRDefault="00900EC3" w:rsidP="00900EC3">
            <w:pPr>
              <w:spacing w:after="0" w:line="240" w:lineRule="auto"/>
              <w:rPr>
                <w:rFonts w:ascii="Times New Roman" w:eastAsia="Times New Roman" w:hAnsi="Times New Roman" w:cs="Times New Roman"/>
                <w:b/>
                <w:bCs/>
                <w:kern w:val="0"/>
                <w:sz w:val="20"/>
                <w:szCs w:val="20"/>
                <w:lang w:eastAsia="zh-CN"/>
                <w14:ligatures w14:val="none"/>
              </w:rPr>
            </w:pPr>
            <w:r w:rsidRPr="00575852">
              <w:rPr>
                <w:rFonts w:ascii="Times New Roman" w:eastAsia="Times New Roman" w:hAnsi="Times New Roman" w:cs="Times New Roman"/>
                <w:b/>
                <w:bCs/>
                <w:kern w:val="0"/>
                <w:sz w:val="20"/>
                <w:szCs w:val="20"/>
                <w:lang w:eastAsia="zh-CN"/>
                <w14:ligatures w14:val="none"/>
              </w:rPr>
              <w:t>Obligatorie:</w:t>
            </w:r>
          </w:p>
          <w:p w14:paraId="160BC361" w14:textId="77777777" w:rsidR="00900EC3" w:rsidRPr="00575852" w:rsidRDefault="00900EC3" w:rsidP="00900EC3">
            <w:pPr>
              <w:spacing w:after="0" w:line="240" w:lineRule="auto"/>
              <w:rPr>
                <w:rFonts w:ascii="Times New Roman" w:eastAsia="Times New Roman" w:hAnsi="Times New Roman" w:cs="Times New Roman"/>
                <w:i/>
                <w:iCs/>
                <w:kern w:val="0"/>
                <w:sz w:val="20"/>
                <w:szCs w:val="20"/>
                <w:lang w:eastAsia="zh-CN"/>
                <w14:ligatures w14:val="none"/>
              </w:rPr>
            </w:pPr>
            <w:r w:rsidRPr="00575852">
              <w:rPr>
                <w:rFonts w:ascii="Times New Roman" w:eastAsia="Times New Roman" w:hAnsi="Times New Roman" w:cs="Times New Roman"/>
                <w:i/>
                <w:iCs/>
                <w:kern w:val="0"/>
                <w:sz w:val="20"/>
                <w:szCs w:val="20"/>
                <w:lang w:eastAsia="zh-CN"/>
                <w14:ligatures w14:val="none"/>
              </w:rPr>
              <w:t>Documente interne:</w:t>
            </w:r>
          </w:p>
          <w:p w14:paraId="5C531C8E" w14:textId="3F114DEF" w:rsidR="00900EC3" w:rsidRPr="00900EC3" w:rsidRDefault="00007239" w:rsidP="00900EC3">
            <w:pPr>
              <w:pStyle w:val="ListParagraph"/>
              <w:numPr>
                <w:ilvl w:val="0"/>
                <w:numId w:val="8"/>
              </w:numPr>
              <w:spacing w:after="0" w:line="240" w:lineRule="auto"/>
              <w:rPr>
                <w:rFonts w:ascii="Times New Roman" w:eastAsia="Times New Roman" w:hAnsi="Times New Roman" w:cs="Times New Roman"/>
                <w:kern w:val="0"/>
                <w:sz w:val="20"/>
                <w:szCs w:val="20"/>
                <w:lang w:eastAsia="zh-CN"/>
                <w14:ligatures w14:val="none"/>
              </w:rPr>
            </w:pPr>
            <w:r>
              <w:rPr>
                <w:rFonts w:ascii="Times New Roman" w:eastAsia="Times New Roman" w:hAnsi="Times New Roman" w:cs="Times New Roman"/>
                <w:kern w:val="0"/>
                <w:sz w:val="20"/>
                <w:szCs w:val="20"/>
                <w:lang w:eastAsia="zh-CN"/>
                <w14:ligatures w14:val="none"/>
              </w:rPr>
              <w:t>IDC I ID Programarea lecturilor săltămânale</w:t>
            </w:r>
            <w:r w:rsidR="00900EC3" w:rsidRPr="00900EC3">
              <w:rPr>
                <w:rFonts w:ascii="Times New Roman" w:eastAsia="Times New Roman" w:hAnsi="Times New Roman" w:cs="Times New Roman"/>
                <w:kern w:val="0"/>
                <w:sz w:val="20"/>
                <w:szCs w:val="20"/>
                <w:lang w:eastAsia="zh-CN"/>
                <w14:ligatures w14:val="none"/>
              </w:rPr>
              <w:t>.xlsx</w:t>
            </w:r>
          </w:p>
          <w:p w14:paraId="42F40486" w14:textId="77777777" w:rsidR="004A01EC" w:rsidRDefault="00900EC3" w:rsidP="00290A60">
            <w:pPr>
              <w:pStyle w:val="ListParagraph"/>
              <w:numPr>
                <w:ilvl w:val="0"/>
                <w:numId w:val="8"/>
              </w:numPr>
              <w:spacing w:after="0" w:line="240" w:lineRule="auto"/>
              <w:rPr>
                <w:rFonts w:ascii="Times New Roman" w:eastAsia="Times New Roman" w:hAnsi="Times New Roman" w:cs="Times New Roman"/>
                <w:kern w:val="0"/>
                <w:sz w:val="20"/>
                <w:szCs w:val="20"/>
                <w:lang w:eastAsia="zh-CN"/>
                <w14:ligatures w14:val="none"/>
              </w:rPr>
            </w:pPr>
            <w:r w:rsidRPr="004A01EC">
              <w:rPr>
                <w:rFonts w:ascii="Times New Roman" w:eastAsia="Times New Roman" w:hAnsi="Times New Roman" w:cs="Times New Roman"/>
                <w:kern w:val="0"/>
                <w:sz w:val="20"/>
                <w:szCs w:val="20"/>
                <w:lang w:eastAsia="zh-CN"/>
                <w14:ligatures w14:val="none"/>
              </w:rPr>
              <w:t>Reguli evaluare activitate pe parcurs și examinare finală_2025-2026.pdf</w:t>
            </w:r>
          </w:p>
          <w:p w14:paraId="3E937AE9" w14:textId="3D74BFEF" w:rsidR="007D327B" w:rsidRPr="004A01EC" w:rsidRDefault="00900EC3" w:rsidP="00290A60">
            <w:pPr>
              <w:pStyle w:val="ListParagraph"/>
              <w:numPr>
                <w:ilvl w:val="0"/>
                <w:numId w:val="8"/>
              </w:numPr>
              <w:spacing w:after="0" w:line="240" w:lineRule="auto"/>
              <w:rPr>
                <w:rFonts w:ascii="Times New Roman" w:eastAsia="Times New Roman" w:hAnsi="Times New Roman" w:cs="Times New Roman"/>
                <w:kern w:val="0"/>
                <w:sz w:val="20"/>
                <w:szCs w:val="20"/>
                <w:lang w:eastAsia="zh-CN"/>
                <w14:ligatures w14:val="none"/>
              </w:rPr>
            </w:pPr>
            <w:r w:rsidRPr="004A01EC">
              <w:rPr>
                <w:rFonts w:ascii="Times New Roman" w:eastAsia="Times New Roman" w:hAnsi="Times New Roman" w:cs="Times New Roman"/>
                <w:kern w:val="0"/>
                <w:sz w:val="20"/>
                <w:szCs w:val="20"/>
                <w:lang w:eastAsia="zh-CN"/>
                <w14:ligatures w14:val="none"/>
              </w:rPr>
              <w:t>Model de rezolvare a unei spețe - capacitatea de folosință.pdf</w:t>
            </w:r>
          </w:p>
          <w:p w14:paraId="331D1020" w14:textId="2BB4DA95" w:rsidR="00900EC3" w:rsidRDefault="007D327B" w:rsidP="00290A60">
            <w:pPr>
              <w:pStyle w:val="ListParagraph"/>
              <w:numPr>
                <w:ilvl w:val="0"/>
                <w:numId w:val="8"/>
              </w:numPr>
              <w:spacing w:after="0" w:line="240" w:lineRule="auto"/>
              <w:rPr>
                <w:rFonts w:ascii="Times New Roman" w:eastAsia="Times New Roman" w:hAnsi="Times New Roman" w:cs="Times New Roman"/>
                <w:kern w:val="0"/>
                <w:sz w:val="20"/>
                <w:szCs w:val="20"/>
                <w:lang w:eastAsia="zh-CN"/>
                <w14:ligatures w14:val="none"/>
              </w:rPr>
            </w:pPr>
            <w:r w:rsidRPr="007D327B">
              <w:rPr>
                <w:rFonts w:ascii="Times New Roman" w:eastAsia="Times New Roman" w:hAnsi="Times New Roman" w:cs="Times New Roman"/>
                <w:kern w:val="0"/>
                <w:sz w:val="20"/>
                <w:szCs w:val="20"/>
                <w:lang w:eastAsia="zh-CN"/>
                <w14:ligatures w14:val="none"/>
              </w:rPr>
              <w:t>Suportul de curs: înregistrări video ale cursurilor de la zi, înregistrări ale AT și teste de autoevaluare, fișe de seminar.</w:t>
            </w:r>
          </w:p>
          <w:p w14:paraId="5204EB56" w14:textId="58A031D2" w:rsidR="007D327B" w:rsidRPr="007D327B" w:rsidRDefault="007D327B" w:rsidP="007D327B">
            <w:pPr>
              <w:spacing w:after="0" w:line="240" w:lineRule="auto"/>
              <w:rPr>
                <w:rFonts w:ascii="Times New Roman" w:eastAsia="Times New Roman" w:hAnsi="Times New Roman" w:cs="Times New Roman"/>
                <w:i/>
                <w:iCs/>
                <w:kern w:val="0"/>
                <w:sz w:val="20"/>
                <w:szCs w:val="20"/>
                <w:lang w:eastAsia="zh-CN"/>
                <w14:ligatures w14:val="none"/>
              </w:rPr>
            </w:pPr>
            <w:r w:rsidRPr="007D327B">
              <w:rPr>
                <w:rFonts w:ascii="Times New Roman" w:eastAsia="Times New Roman" w:hAnsi="Times New Roman" w:cs="Times New Roman"/>
                <w:i/>
                <w:iCs/>
                <w:kern w:val="0"/>
                <w:sz w:val="20"/>
                <w:szCs w:val="20"/>
                <w:lang w:eastAsia="zh-CN"/>
                <w14:ligatures w14:val="none"/>
              </w:rPr>
              <w:t>Cărți, legislație, jurisprudență:</w:t>
            </w:r>
          </w:p>
          <w:p w14:paraId="343201FF" w14:textId="77777777" w:rsidR="00290A60" w:rsidRDefault="00290A60" w:rsidP="007D327B">
            <w:pPr>
              <w:pStyle w:val="ListParagraph"/>
              <w:numPr>
                <w:ilvl w:val="0"/>
                <w:numId w:val="5"/>
              </w:numPr>
              <w:spacing w:after="0" w:line="240" w:lineRule="auto"/>
              <w:rPr>
                <w:rFonts w:ascii="Times New Roman" w:eastAsia="Times New Roman" w:hAnsi="Times New Roman" w:cs="Times New Roman"/>
                <w:kern w:val="0"/>
                <w:sz w:val="20"/>
                <w:szCs w:val="20"/>
                <w:lang w:eastAsia="zh-CN"/>
                <w14:ligatures w14:val="none"/>
              </w:rPr>
            </w:pPr>
            <w:r w:rsidRPr="00461E95">
              <w:rPr>
                <w:rFonts w:ascii="Times New Roman" w:eastAsia="Times New Roman" w:hAnsi="Times New Roman" w:cs="Times New Roman"/>
                <w:kern w:val="0"/>
                <w:sz w:val="20"/>
                <w:szCs w:val="20"/>
                <w:lang w:eastAsia="zh-CN"/>
                <w14:ligatures w14:val="none"/>
              </w:rPr>
              <w:t>Șerban DIACONESCU, Paul VASILESCU, Introducere în Dreptul civil, vol. 1, Hamangiu, București, 2022, ISBN: 978-606-27-1641-7</w:t>
            </w:r>
          </w:p>
          <w:p w14:paraId="17A8BBE2" w14:textId="2C9400FF" w:rsidR="007D327B" w:rsidRPr="007D327B" w:rsidRDefault="007D327B" w:rsidP="007D327B">
            <w:pPr>
              <w:spacing w:after="0" w:line="240" w:lineRule="auto"/>
              <w:rPr>
                <w:rFonts w:ascii="Times New Roman" w:eastAsia="Times New Roman" w:hAnsi="Times New Roman" w:cs="Times New Roman"/>
                <w:i/>
                <w:iCs/>
                <w:kern w:val="0"/>
                <w:sz w:val="20"/>
                <w:szCs w:val="20"/>
                <w:lang w:eastAsia="zh-CN"/>
                <w14:ligatures w14:val="none"/>
              </w:rPr>
            </w:pPr>
            <w:r w:rsidRPr="007D327B">
              <w:rPr>
                <w:rFonts w:ascii="Times New Roman" w:eastAsia="Times New Roman" w:hAnsi="Times New Roman" w:cs="Times New Roman"/>
                <w:i/>
                <w:iCs/>
                <w:kern w:val="0"/>
                <w:sz w:val="20"/>
                <w:szCs w:val="20"/>
                <w:lang w:eastAsia="zh-CN"/>
                <w14:ligatures w14:val="none"/>
              </w:rPr>
              <w:t>· Legislație și jurisprudență</w:t>
            </w:r>
            <w:r>
              <w:rPr>
                <w:rFonts w:ascii="Times New Roman" w:eastAsia="Times New Roman" w:hAnsi="Times New Roman" w:cs="Times New Roman"/>
                <w:i/>
                <w:iCs/>
                <w:kern w:val="0"/>
                <w:sz w:val="20"/>
                <w:szCs w:val="20"/>
                <w:lang w:eastAsia="zh-CN"/>
                <w14:ligatures w14:val="none"/>
              </w:rPr>
              <w:t>:</w:t>
            </w:r>
          </w:p>
          <w:p w14:paraId="3F3C8C44" w14:textId="531C8B9F" w:rsidR="007D327B" w:rsidRDefault="007D327B" w:rsidP="007D327B">
            <w:pPr>
              <w:pStyle w:val="ListParagraph"/>
              <w:numPr>
                <w:ilvl w:val="0"/>
                <w:numId w:val="5"/>
              </w:numPr>
              <w:spacing w:after="0" w:line="240" w:lineRule="auto"/>
              <w:rPr>
                <w:rFonts w:ascii="Times New Roman" w:eastAsia="Times New Roman" w:hAnsi="Times New Roman" w:cs="Times New Roman"/>
                <w:kern w:val="0"/>
                <w:sz w:val="20"/>
                <w:szCs w:val="20"/>
                <w:lang w:eastAsia="zh-CN"/>
                <w14:ligatures w14:val="none"/>
              </w:rPr>
            </w:pPr>
            <w:r w:rsidRPr="007D327B">
              <w:rPr>
                <w:rFonts w:ascii="Times New Roman" w:eastAsia="Times New Roman" w:hAnsi="Times New Roman" w:cs="Times New Roman"/>
                <w:kern w:val="0"/>
                <w:sz w:val="20"/>
                <w:szCs w:val="20"/>
                <w:lang w:eastAsia="zh-CN"/>
                <w14:ligatures w14:val="none"/>
              </w:rPr>
              <w:t>Codul civil;</w:t>
            </w:r>
          </w:p>
          <w:p w14:paraId="6DE39C01" w14:textId="38B25EBB" w:rsidR="007D327B" w:rsidRDefault="009228F3" w:rsidP="007D327B">
            <w:pPr>
              <w:pStyle w:val="ListParagraph"/>
              <w:numPr>
                <w:ilvl w:val="0"/>
                <w:numId w:val="5"/>
              </w:numPr>
              <w:spacing w:after="0" w:line="240" w:lineRule="auto"/>
              <w:rPr>
                <w:rFonts w:ascii="Times New Roman" w:eastAsia="Times New Roman" w:hAnsi="Times New Roman" w:cs="Times New Roman"/>
                <w:kern w:val="0"/>
                <w:sz w:val="20"/>
                <w:szCs w:val="20"/>
                <w:lang w:eastAsia="zh-CN"/>
                <w14:ligatures w14:val="none"/>
              </w:rPr>
            </w:pPr>
            <w:r>
              <w:rPr>
                <w:rFonts w:ascii="Times New Roman" w:eastAsia="Times New Roman" w:hAnsi="Times New Roman" w:cs="Times New Roman"/>
                <w:kern w:val="0"/>
                <w:sz w:val="20"/>
                <w:szCs w:val="20"/>
                <w:lang w:eastAsia="zh-CN"/>
                <w14:ligatures w14:val="none"/>
              </w:rPr>
              <w:t>Legea 119/1996</w:t>
            </w:r>
            <w:r w:rsidR="00C065F9">
              <w:rPr>
                <w:rFonts w:ascii="Times New Roman" w:eastAsia="Times New Roman" w:hAnsi="Times New Roman" w:cs="Times New Roman"/>
                <w:kern w:val="0"/>
                <w:sz w:val="20"/>
                <w:szCs w:val="20"/>
                <w:lang w:eastAsia="zh-CN"/>
                <w14:ligatures w14:val="none"/>
              </w:rPr>
              <w:t xml:space="preserve"> privind actele de stare civilă;</w:t>
            </w:r>
          </w:p>
          <w:p w14:paraId="3C122792" w14:textId="76F89039" w:rsidR="009228F3" w:rsidRDefault="009228F3" w:rsidP="009228F3">
            <w:pPr>
              <w:pStyle w:val="ListParagraph"/>
              <w:numPr>
                <w:ilvl w:val="0"/>
                <w:numId w:val="5"/>
              </w:numPr>
              <w:spacing w:after="0" w:line="240" w:lineRule="auto"/>
              <w:rPr>
                <w:rFonts w:ascii="Times New Roman" w:eastAsia="Times New Roman" w:hAnsi="Times New Roman" w:cs="Times New Roman"/>
                <w:kern w:val="0"/>
                <w:sz w:val="20"/>
                <w:szCs w:val="20"/>
                <w:lang w:eastAsia="zh-CN"/>
                <w14:ligatures w14:val="none"/>
              </w:rPr>
            </w:pPr>
            <w:r>
              <w:rPr>
                <w:rFonts w:ascii="Times New Roman" w:eastAsia="Times New Roman" w:hAnsi="Times New Roman" w:cs="Times New Roman"/>
                <w:kern w:val="0"/>
                <w:sz w:val="20"/>
                <w:szCs w:val="20"/>
                <w:lang w:eastAsia="zh-CN"/>
                <w14:ligatures w14:val="none"/>
              </w:rPr>
              <w:t xml:space="preserve">HG </w:t>
            </w:r>
            <w:r w:rsidR="005205D6">
              <w:rPr>
                <w:rFonts w:ascii="Times New Roman" w:eastAsia="Times New Roman" w:hAnsi="Times New Roman" w:cs="Times New Roman"/>
                <w:kern w:val="0"/>
                <w:sz w:val="20"/>
                <w:szCs w:val="20"/>
                <w:lang w:eastAsia="zh-CN"/>
                <w14:ligatures w14:val="none"/>
              </w:rPr>
              <w:t xml:space="preserve">255/2024 </w:t>
            </w:r>
            <w:r w:rsidR="005205D6" w:rsidRPr="005205D6">
              <w:rPr>
                <w:rFonts w:ascii="Times New Roman" w:eastAsia="Times New Roman" w:hAnsi="Times New Roman" w:cs="Times New Roman"/>
                <w:kern w:val="0"/>
                <w:sz w:val="20"/>
                <w:szCs w:val="20"/>
                <w:lang w:eastAsia="zh-CN"/>
                <w14:ligatures w14:val="none"/>
              </w:rPr>
              <w:t>pentru aprobarea Normelor metodologice de aplicare unitară a dispozițiilor în materie de stare civilă</w:t>
            </w:r>
            <w:r w:rsidR="00C065F9">
              <w:rPr>
                <w:rFonts w:ascii="Times New Roman" w:eastAsia="Times New Roman" w:hAnsi="Times New Roman" w:cs="Times New Roman"/>
                <w:kern w:val="0"/>
                <w:sz w:val="20"/>
                <w:szCs w:val="20"/>
                <w:lang w:eastAsia="zh-CN"/>
                <w14:ligatures w14:val="none"/>
              </w:rPr>
              <w:t>;</w:t>
            </w:r>
          </w:p>
          <w:p w14:paraId="4AC057BD" w14:textId="708D4735" w:rsidR="005205D6" w:rsidRDefault="005205D6" w:rsidP="009228F3">
            <w:pPr>
              <w:pStyle w:val="ListParagraph"/>
              <w:numPr>
                <w:ilvl w:val="0"/>
                <w:numId w:val="5"/>
              </w:numPr>
              <w:spacing w:after="0" w:line="240" w:lineRule="auto"/>
              <w:rPr>
                <w:rFonts w:ascii="Times New Roman" w:eastAsia="Times New Roman" w:hAnsi="Times New Roman" w:cs="Times New Roman"/>
                <w:kern w:val="0"/>
                <w:sz w:val="20"/>
                <w:szCs w:val="20"/>
                <w:lang w:eastAsia="zh-CN"/>
                <w14:ligatures w14:val="none"/>
              </w:rPr>
            </w:pPr>
            <w:r>
              <w:rPr>
                <w:rFonts w:ascii="Times New Roman" w:eastAsia="Times New Roman" w:hAnsi="Times New Roman" w:cs="Times New Roman"/>
                <w:kern w:val="0"/>
                <w:sz w:val="20"/>
                <w:szCs w:val="20"/>
                <w:lang w:eastAsia="zh-CN"/>
                <w14:ligatures w14:val="none"/>
              </w:rPr>
              <w:t>OUG 97/2005</w:t>
            </w:r>
            <w:r w:rsidR="00797E90">
              <w:rPr>
                <w:rFonts w:ascii="Times New Roman" w:eastAsia="Times New Roman" w:hAnsi="Times New Roman" w:cs="Times New Roman"/>
                <w:kern w:val="0"/>
                <w:sz w:val="20"/>
                <w:szCs w:val="20"/>
                <w:lang w:eastAsia="zh-CN"/>
                <w14:ligatures w14:val="none"/>
              </w:rPr>
              <w:t xml:space="preserve"> p</w:t>
            </w:r>
            <w:r w:rsidR="00797E90" w:rsidRPr="00797E90">
              <w:rPr>
                <w:rFonts w:ascii="Times New Roman" w:eastAsia="Times New Roman" w:hAnsi="Times New Roman" w:cs="Times New Roman"/>
                <w:kern w:val="0"/>
                <w:sz w:val="20"/>
                <w:szCs w:val="20"/>
                <w:lang w:eastAsia="zh-CN"/>
                <w14:ligatures w14:val="none"/>
              </w:rPr>
              <w:t>rivind evidența, domiciliul, reședința și actele de identitate ale cetățenilor români</w:t>
            </w:r>
            <w:r w:rsidR="00797E90">
              <w:rPr>
                <w:rFonts w:ascii="Times New Roman" w:eastAsia="Times New Roman" w:hAnsi="Times New Roman" w:cs="Times New Roman"/>
                <w:kern w:val="0"/>
                <w:sz w:val="20"/>
                <w:szCs w:val="20"/>
                <w:lang w:eastAsia="zh-CN"/>
                <w14:ligatures w14:val="none"/>
              </w:rPr>
              <w:t>;</w:t>
            </w:r>
          </w:p>
          <w:p w14:paraId="24C7C0B0" w14:textId="494DE073" w:rsidR="00C25790" w:rsidRPr="009228F3" w:rsidRDefault="00C25790" w:rsidP="009228F3">
            <w:pPr>
              <w:pStyle w:val="ListParagraph"/>
              <w:numPr>
                <w:ilvl w:val="0"/>
                <w:numId w:val="5"/>
              </w:numPr>
              <w:spacing w:after="0" w:line="240" w:lineRule="auto"/>
              <w:rPr>
                <w:rFonts w:ascii="Times New Roman" w:eastAsia="Times New Roman" w:hAnsi="Times New Roman" w:cs="Times New Roman"/>
                <w:kern w:val="0"/>
                <w:sz w:val="20"/>
                <w:szCs w:val="20"/>
                <w:lang w:eastAsia="zh-CN"/>
                <w14:ligatures w14:val="none"/>
              </w:rPr>
            </w:pPr>
            <w:r>
              <w:rPr>
                <w:rFonts w:ascii="Times New Roman" w:eastAsia="Times New Roman" w:hAnsi="Times New Roman" w:cs="Times New Roman"/>
                <w:kern w:val="0"/>
                <w:sz w:val="20"/>
                <w:szCs w:val="20"/>
                <w:lang w:eastAsia="zh-CN"/>
                <w14:ligatures w14:val="none"/>
              </w:rPr>
              <w:t>HG 295/202</w:t>
            </w:r>
            <w:r w:rsidR="00797E90">
              <w:rPr>
                <w:rFonts w:ascii="Times New Roman" w:eastAsia="Times New Roman" w:hAnsi="Times New Roman" w:cs="Times New Roman"/>
                <w:kern w:val="0"/>
                <w:sz w:val="20"/>
                <w:szCs w:val="20"/>
                <w:lang w:eastAsia="zh-CN"/>
                <w14:ligatures w14:val="none"/>
              </w:rPr>
              <w:t xml:space="preserve">1 pentru aprobarea normelor metodologice </w:t>
            </w:r>
            <w:r w:rsidR="00797E90" w:rsidRPr="00797E90">
              <w:rPr>
                <w:rFonts w:ascii="Times New Roman" w:eastAsia="Times New Roman" w:hAnsi="Times New Roman" w:cs="Times New Roman"/>
                <w:kern w:val="0"/>
                <w:sz w:val="20"/>
                <w:szCs w:val="20"/>
                <w:lang w:eastAsia="zh-CN"/>
                <w14:ligatures w14:val="none"/>
              </w:rPr>
              <w:t>de aplicare unitară a dispozițiilor Ordonanței de urgență a Guvernului nr. 97/2005 privind evidența, domiciliul, reședința și actele de identitate ale cetățenilor români, precum și pentru stabilirea formei și conținutului actelor de identitate, ale dovezii de reședință și ale cărții de imobil</w:t>
            </w:r>
            <w:r w:rsidR="00C065F9">
              <w:rPr>
                <w:rFonts w:ascii="Times New Roman" w:eastAsia="Times New Roman" w:hAnsi="Times New Roman" w:cs="Times New Roman"/>
                <w:kern w:val="0"/>
                <w:sz w:val="20"/>
                <w:szCs w:val="20"/>
                <w:lang w:eastAsia="zh-CN"/>
                <w14:ligatures w14:val="none"/>
              </w:rPr>
              <w:t>;</w:t>
            </w:r>
          </w:p>
          <w:p w14:paraId="10DDEB44" w14:textId="4F33321C" w:rsidR="007D327B" w:rsidRPr="007D327B" w:rsidRDefault="007D327B" w:rsidP="007D327B">
            <w:pPr>
              <w:pStyle w:val="ListParagraph"/>
              <w:numPr>
                <w:ilvl w:val="1"/>
                <w:numId w:val="5"/>
              </w:numPr>
              <w:spacing w:after="0" w:line="240" w:lineRule="auto"/>
              <w:rPr>
                <w:rFonts w:ascii="Times New Roman" w:eastAsia="Times New Roman" w:hAnsi="Times New Roman" w:cs="Times New Roman"/>
                <w:kern w:val="0"/>
                <w:sz w:val="20"/>
                <w:szCs w:val="20"/>
                <w:lang w:eastAsia="zh-CN"/>
                <w14:ligatures w14:val="none"/>
              </w:rPr>
            </w:pPr>
            <w:r w:rsidRPr="007D327B">
              <w:rPr>
                <w:rFonts w:ascii="Times New Roman" w:eastAsia="Times New Roman" w:hAnsi="Times New Roman" w:cs="Times New Roman"/>
                <w:kern w:val="0"/>
                <w:sz w:val="20"/>
                <w:szCs w:val="20"/>
                <w:lang w:eastAsia="zh-CN"/>
                <w14:ligatures w14:val="none"/>
              </w:rPr>
              <w:t>Deciziile Curții Constituționale de admitere a excepțiilor de neconstituționalitate, privind dispozițiile</w:t>
            </w:r>
          </w:p>
          <w:p w14:paraId="2C974C06" w14:textId="77777777" w:rsidR="007D327B" w:rsidRPr="007D327B" w:rsidRDefault="007D327B" w:rsidP="007D327B">
            <w:pPr>
              <w:pStyle w:val="ListParagraph"/>
              <w:numPr>
                <w:ilvl w:val="0"/>
                <w:numId w:val="5"/>
              </w:numPr>
              <w:spacing w:after="0" w:line="240" w:lineRule="auto"/>
              <w:rPr>
                <w:rFonts w:ascii="Times New Roman" w:eastAsia="Times New Roman" w:hAnsi="Times New Roman" w:cs="Times New Roman"/>
                <w:kern w:val="0"/>
                <w:sz w:val="20"/>
                <w:szCs w:val="20"/>
                <w:lang w:eastAsia="zh-CN"/>
                <w14:ligatures w14:val="none"/>
              </w:rPr>
            </w:pPr>
            <w:r w:rsidRPr="007D327B">
              <w:rPr>
                <w:rFonts w:ascii="Times New Roman" w:eastAsia="Times New Roman" w:hAnsi="Times New Roman" w:cs="Times New Roman"/>
                <w:kern w:val="0"/>
                <w:sz w:val="20"/>
                <w:szCs w:val="20"/>
                <w:lang w:eastAsia="zh-CN"/>
                <w14:ligatures w14:val="none"/>
              </w:rPr>
              <w:t>Codului civil studiate;</w:t>
            </w:r>
          </w:p>
          <w:p w14:paraId="434C3E1F" w14:textId="0D8FB512" w:rsidR="007D327B" w:rsidRPr="007D327B" w:rsidRDefault="007D327B" w:rsidP="007D327B">
            <w:pPr>
              <w:pStyle w:val="ListParagraph"/>
              <w:numPr>
                <w:ilvl w:val="1"/>
                <w:numId w:val="5"/>
              </w:numPr>
              <w:spacing w:after="0" w:line="240" w:lineRule="auto"/>
              <w:rPr>
                <w:rFonts w:ascii="Times New Roman" w:eastAsia="Times New Roman" w:hAnsi="Times New Roman" w:cs="Times New Roman"/>
                <w:kern w:val="0"/>
                <w:sz w:val="20"/>
                <w:szCs w:val="20"/>
                <w:lang w:eastAsia="zh-CN"/>
                <w14:ligatures w14:val="none"/>
              </w:rPr>
            </w:pPr>
            <w:r w:rsidRPr="007D327B">
              <w:rPr>
                <w:rFonts w:ascii="Times New Roman" w:eastAsia="Times New Roman" w:hAnsi="Times New Roman" w:cs="Times New Roman"/>
                <w:kern w:val="0"/>
                <w:sz w:val="20"/>
                <w:szCs w:val="20"/>
                <w:lang w:eastAsia="zh-CN"/>
                <w14:ligatures w14:val="none"/>
              </w:rPr>
              <w:t>Deciziile Înaltei Curți de Casație și Justiție de admitere pronunțate în soluționarea recursurilor în</w:t>
            </w:r>
          </w:p>
          <w:p w14:paraId="743BE5FB" w14:textId="4BA8722B" w:rsidR="007D327B" w:rsidRPr="007D327B" w:rsidRDefault="007D327B" w:rsidP="007D327B">
            <w:pPr>
              <w:pStyle w:val="ListParagraph"/>
              <w:numPr>
                <w:ilvl w:val="0"/>
                <w:numId w:val="5"/>
              </w:numPr>
              <w:spacing w:after="0" w:line="240" w:lineRule="auto"/>
              <w:rPr>
                <w:rFonts w:ascii="Times New Roman" w:eastAsia="Times New Roman" w:hAnsi="Times New Roman" w:cs="Times New Roman"/>
                <w:kern w:val="0"/>
                <w:sz w:val="20"/>
                <w:szCs w:val="20"/>
                <w:lang w:eastAsia="zh-CN"/>
                <w14:ligatures w14:val="none"/>
              </w:rPr>
            </w:pPr>
            <w:r w:rsidRPr="007D327B">
              <w:rPr>
                <w:rFonts w:ascii="Times New Roman" w:eastAsia="Times New Roman" w:hAnsi="Times New Roman" w:cs="Times New Roman"/>
                <w:kern w:val="0"/>
                <w:sz w:val="20"/>
                <w:szCs w:val="20"/>
                <w:lang w:eastAsia="zh-CN"/>
                <w14:ligatures w14:val="none"/>
              </w:rPr>
              <w:t>interesul legii și pentru dezlegarea unor chestiuni de drept, privind dispozițiile Codului civil studiate</w:t>
            </w:r>
            <w:r w:rsidR="00C065F9">
              <w:rPr>
                <w:rFonts w:ascii="Times New Roman" w:eastAsia="Times New Roman" w:hAnsi="Times New Roman" w:cs="Times New Roman"/>
                <w:kern w:val="0"/>
                <w:sz w:val="20"/>
                <w:szCs w:val="20"/>
                <w:lang w:eastAsia="zh-CN"/>
                <w14:ligatures w14:val="none"/>
              </w:rPr>
              <w:t>.</w:t>
            </w:r>
          </w:p>
        </w:tc>
      </w:tr>
    </w:tbl>
    <w:p w14:paraId="1C08D5B4" w14:textId="77777777" w:rsidR="00DA1820" w:rsidRDefault="00DA1820">
      <w:pPr>
        <w:rPr>
          <w:rFonts w:ascii="Cambria" w:hAnsi="Cambria"/>
          <w:b/>
          <w:sz w:val="20"/>
          <w:szCs w:val="20"/>
        </w:rPr>
      </w:pPr>
      <w:r>
        <w:rPr>
          <w:rFonts w:ascii="Cambria" w:hAnsi="Cambria"/>
          <w:b/>
          <w:sz w:val="20"/>
          <w:szCs w:val="20"/>
        </w:rPr>
        <w:br w:type="page"/>
      </w:r>
    </w:p>
    <w:p w14:paraId="4A5A0AA0" w14:textId="1624C791" w:rsidR="00036059" w:rsidRDefault="00036059" w:rsidP="000F20F3">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00FA3D17" w:rsidRP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39068A" w14:paraId="697653B0" w14:textId="77777777" w:rsidTr="00820A4F">
        <w:trPr>
          <w:trHeight w:val="2869"/>
        </w:trPr>
        <w:tc>
          <w:tcPr>
            <w:tcW w:w="10491" w:type="dxa"/>
          </w:tcPr>
          <w:p w14:paraId="2B940AFD" w14:textId="1D782C0D" w:rsidR="0084568F" w:rsidRPr="002E4459" w:rsidRDefault="000A1B96" w:rsidP="00827CA3">
            <w:pPr>
              <w:pStyle w:val="ListParagraph"/>
              <w:numPr>
                <w:ilvl w:val="0"/>
                <w:numId w:val="4"/>
              </w:numPr>
              <w:spacing w:before="120" w:after="0" w:line="240" w:lineRule="auto"/>
              <w:ind w:left="714" w:hanging="357"/>
              <w:rPr>
                <w:rFonts w:ascii="Cambria" w:hAnsi="Cambria"/>
                <w:sz w:val="20"/>
                <w:szCs w:val="20"/>
              </w:rPr>
            </w:pPr>
            <w:r w:rsidRPr="000A1B96">
              <w:rPr>
                <w:rFonts w:ascii="Cambria" w:hAnsi="Cambria"/>
                <w:sz w:val="20"/>
                <w:szCs w:val="20"/>
              </w:rPr>
              <w:t>Modulele de curs și temele pentru activitățile asistate au în vedere necesitatea tratării integrale a materiei, având caracter de actualitate în cercetarea fundamentală și aplicativă din domeniul dreptului civil, iar abordarea lor în cadrul acestei discipline se bazează pe reglementările în vigoare și pe evoluțiile doctrinare și jurisprudențiale contemporane. Deopotrivă, tematica disciplinei acoperă toate aspectele majore relevante din perspectiva părții introductive a dreptului civil, pretinse pentru accederea în profesiile juridice, în raport de standardele comunității profesionale.</w:t>
            </w:r>
          </w:p>
        </w:tc>
      </w:tr>
    </w:tbl>
    <w:p w14:paraId="20194EDF" w14:textId="6009062E" w:rsidR="000B6EB1" w:rsidRDefault="0084568F" w:rsidP="00357598">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39068A" w14:paraId="06629255" w14:textId="77777777" w:rsidTr="000A1B96">
        <w:trPr>
          <w:trHeight w:val="284"/>
        </w:trPr>
        <w:tc>
          <w:tcPr>
            <w:tcW w:w="2839" w:type="dxa"/>
            <w:vAlign w:val="center"/>
          </w:tcPr>
          <w:p w14:paraId="2C2573E7"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14:paraId="33DC37B7" w14:textId="77777777" w:rsidR="00357598" w:rsidRPr="00357598" w:rsidRDefault="00357598" w:rsidP="00373CCF">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14:paraId="2252364F"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14:paraId="46FA2B79"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10.3 Pondere din nota finală</w:t>
            </w:r>
          </w:p>
        </w:tc>
      </w:tr>
      <w:tr w:rsidR="00357598" w:rsidRPr="0039068A" w14:paraId="3DDA6B4F" w14:textId="77777777" w:rsidTr="000A1B96">
        <w:trPr>
          <w:trHeight w:val="284"/>
        </w:trPr>
        <w:tc>
          <w:tcPr>
            <w:tcW w:w="2839" w:type="dxa"/>
            <w:vAlign w:val="center"/>
          </w:tcPr>
          <w:p w14:paraId="0E948466" w14:textId="68C6B035"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 xml:space="preserve">10.4 </w:t>
            </w:r>
            <w:r w:rsidR="000A1B96" w:rsidRPr="000A1B96">
              <w:rPr>
                <w:rFonts w:ascii="Cambria" w:hAnsi="Cambria"/>
                <w:sz w:val="20"/>
                <w:szCs w:val="20"/>
              </w:rPr>
              <w:t>AI, SI</w:t>
            </w:r>
          </w:p>
        </w:tc>
        <w:tc>
          <w:tcPr>
            <w:tcW w:w="2550" w:type="dxa"/>
          </w:tcPr>
          <w:p w14:paraId="6835809D" w14:textId="77777777" w:rsidR="00357598" w:rsidRDefault="000A1B96" w:rsidP="000A1B96">
            <w:pPr>
              <w:spacing w:after="0" w:line="240" w:lineRule="auto"/>
              <w:rPr>
                <w:rFonts w:ascii="Cambria" w:hAnsi="Cambria"/>
                <w:sz w:val="20"/>
                <w:szCs w:val="20"/>
              </w:rPr>
            </w:pPr>
            <w:r w:rsidRPr="000A1B96">
              <w:rPr>
                <w:rFonts w:ascii="Cambria" w:hAnsi="Cambria"/>
                <w:sz w:val="20"/>
                <w:szCs w:val="20"/>
              </w:rPr>
              <w:t xml:space="preserve">1. Familiaritatea studentului cu diferitele noțiuni și concepte ale dreptului civil. Cunoașterea regulilor de drept aplicabile </w:t>
            </w:r>
            <w:r>
              <w:rPr>
                <w:rFonts w:ascii="Cambria" w:hAnsi="Cambria"/>
                <w:sz w:val="20"/>
                <w:szCs w:val="20"/>
              </w:rPr>
              <w:t>comportamentelor conform tematicilor studiate.</w:t>
            </w:r>
          </w:p>
          <w:p w14:paraId="72A7F566" w14:textId="0978F179" w:rsidR="000A1B96" w:rsidRPr="00357598" w:rsidRDefault="000A1B96" w:rsidP="000A1B96">
            <w:pPr>
              <w:spacing w:after="0" w:line="240" w:lineRule="auto"/>
              <w:rPr>
                <w:rFonts w:ascii="Cambria" w:hAnsi="Cambria"/>
                <w:sz w:val="20"/>
                <w:szCs w:val="20"/>
              </w:rPr>
            </w:pPr>
            <w:r w:rsidRPr="000A1B96">
              <w:rPr>
                <w:rFonts w:ascii="Cambria" w:hAnsi="Cambria"/>
                <w:sz w:val="20"/>
                <w:szCs w:val="20"/>
              </w:rPr>
              <w:t>2. Cunoașterea în profunzime a celor mai importante mecanisme – testată prin câteva grile mai dificile, de reflecție și identificare unor soluții corecte.</w:t>
            </w:r>
          </w:p>
        </w:tc>
        <w:tc>
          <w:tcPr>
            <w:tcW w:w="2409" w:type="dxa"/>
          </w:tcPr>
          <w:p w14:paraId="307E3AAC" w14:textId="5ABA4E99" w:rsidR="00357598" w:rsidRPr="00357598" w:rsidRDefault="000A1B96" w:rsidP="000A1B96">
            <w:pPr>
              <w:spacing w:after="0" w:line="240" w:lineRule="auto"/>
              <w:rPr>
                <w:rFonts w:ascii="Cambria" w:hAnsi="Cambria"/>
                <w:sz w:val="20"/>
                <w:szCs w:val="20"/>
              </w:rPr>
            </w:pPr>
            <w:r w:rsidRPr="000A1B96">
              <w:rPr>
                <w:rFonts w:ascii="Cambria" w:hAnsi="Cambria"/>
                <w:sz w:val="20"/>
                <w:szCs w:val="20"/>
              </w:rPr>
              <w:t>Examenul din sesiune constă în rezolvarea unui test cu întrebări de tip grilă care vizează verificarea criteriilor de evaluare în proporții echilibrate. Fiecare întrebare de tip grilă va avea 3 variante de răspuns din care pot fi corecte una sau două.</w:t>
            </w:r>
            <w:r>
              <w:rPr>
                <w:rFonts w:ascii="Cambria" w:hAnsi="Cambria"/>
                <w:sz w:val="20"/>
                <w:szCs w:val="20"/>
              </w:rPr>
              <w:t xml:space="preserve"> </w:t>
            </w:r>
            <w:r w:rsidRPr="000A1B96">
              <w:rPr>
                <w:rFonts w:ascii="Cambria" w:hAnsi="Cambria"/>
                <w:sz w:val="20"/>
                <w:szCs w:val="20"/>
              </w:rPr>
              <w:t>Studentul promovează examenul dacă nota de la examen, rotunjită, e mai mare sau egală cu 5.</w:t>
            </w:r>
          </w:p>
        </w:tc>
        <w:tc>
          <w:tcPr>
            <w:tcW w:w="2694" w:type="dxa"/>
          </w:tcPr>
          <w:p w14:paraId="759DB29F" w14:textId="00409382" w:rsidR="00357598" w:rsidRPr="00357598" w:rsidRDefault="000A1B96" w:rsidP="000A1B96">
            <w:pPr>
              <w:spacing w:after="0" w:line="240" w:lineRule="auto"/>
              <w:rPr>
                <w:rFonts w:ascii="Cambria" w:hAnsi="Cambria"/>
                <w:sz w:val="20"/>
                <w:szCs w:val="20"/>
              </w:rPr>
            </w:pPr>
            <w:r w:rsidRPr="000A1B96">
              <w:rPr>
                <w:rFonts w:ascii="Cambria" w:hAnsi="Cambria"/>
                <w:sz w:val="20"/>
                <w:szCs w:val="20"/>
              </w:rPr>
              <w:t xml:space="preserve">Reprezintă 100% nota finală. Dacă studentul obține o notă mai mare sau egală cu 5, la nota de la examen se pot adăuga </w:t>
            </w:r>
            <w:r>
              <w:rPr>
                <w:rFonts w:ascii="Cambria" w:hAnsi="Cambria"/>
                <w:sz w:val="20"/>
                <w:szCs w:val="20"/>
              </w:rPr>
              <w:t>unu</w:t>
            </w:r>
            <w:r w:rsidRPr="000A1B96">
              <w:rPr>
                <w:rFonts w:ascii="Cambria" w:hAnsi="Cambria"/>
                <w:sz w:val="20"/>
                <w:szCs w:val="20"/>
              </w:rPr>
              <w:t>,</w:t>
            </w:r>
            <w:r>
              <w:rPr>
                <w:rFonts w:ascii="Cambria" w:hAnsi="Cambria"/>
                <w:sz w:val="20"/>
                <w:szCs w:val="20"/>
              </w:rPr>
              <w:t xml:space="preserve"> două</w:t>
            </w:r>
            <w:r w:rsidRPr="000A1B96">
              <w:rPr>
                <w:rFonts w:ascii="Cambria" w:hAnsi="Cambria"/>
                <w:sz w:val="20"/>
                <w:szCs w:val="20"/>
              </w:rPr>
              <w:t xml:space="preserve"> sau </w:t>
            </w:r>
            <w:r>
              <w:rPr>
                <w:rFonts w:ascii="Cambria" w:hAnsi="Cambria"/>
                <w:sz w:val="20"/>
                <w:szCs w:val="20"/>
              </w:rPr>
              <w:t>trei</w:t>
            </w:r>
            <w:r w:rsidRPr="000A1B96">
              <w:rPr>
                <w:rFonts w:ascii="Cambria" w:hAnsi="Cambria"/>
                <w:sz w:val="20"/>
                <w:szCs w:val="20"/>
              </w:rPr>
              <w:t xml:space="preserve"> puncte obținute în baza activității de evaluare de pe parcursul semestrului. Nota se plafonează la 8. De la 8 la 10, nota se acordă adunând punctele de la evaluarea de pe parcurs.</w:t>
            </w:r>
          </w:p>
        </w:tc>
      </w:tr>
      <w:tr w:rsidR="00357598" w:rsidRPr="0039068A" w14:paraId="4000A1C8" w14:textId="77777777" w:rsidTr="000A1B96">
        <w:trPr>
          <w:trHeight w:val="284"/>
        </w:trPr>
        <w:tc>
          <w:tcPr>
            <w:tcW w:w="2839" w:type="dxa"/>
            <w:vAlign w:val="center"/>
          </w:tcPr>
          <w:p w14:paraId="620B4533" w14:textId="1350C564" w:rsidR="00357598" w:rsidRPr="00357598" w:rsidRDefault="00357598" w:rsidP="00373CCF">
            <w:pPr>
              <w:spacing w:after="0" w:line="240" w:lineRule="auto"/>
              <w:ind w:right="-150"/>
              <w:rPr>
                <w:rFonts w:ascii="Cambria" w:hAnsi="Cambria"/>
                <w:sz w:val="20"/>
                <w:szCs w:val="20"/>
              </w:rPr>
            </w:pPr>
            <w:r w:rsidRPr="00357598">
              <w:rPr>
                <w:rFonts w:ascii="Cambria" w:hAnsi="Cambria"/>
                <w:sz w:val="20"/>
                <w:szCs w:val="20"/>
              </w:rPr>
              <w:t xml:space="preserve">10.5 </w:t>
            </w:r>
            <w:r w:rsidR="000A1B96" w:rsidRPr="000A1B96">
              <w:rPr>
                <w:rFonts w:ascii="Cambria" w:hAnsi="Cambria"/>
                <w:sz w:val="20"/>
                <w:szCs w:val="20"/>
              </w:rPr>
              <w:t>TC/AA</w:t>
            </w:r>
          </w:p>
        </w:tc>
        <w:tc>
          <w:tcPr>
            <w:tcW w:w="2550" w:type="dxa"/>
          </w:tcPr>
          <w:p w14:paraId="35ACE2EB" w14:textId="77777777" w:rsidR="000A1B96" w:rsidRPr="000A1B96" w:rsidRDefault="000A1B96" w:rsidP="000A1B96">
            <w:pPr>
              <w:spacing w:after="0" w:line="240" w:lineRule="auto"/>
              <w:rPr>
                <w:rFonts w:ascii="Cambria" w:hAnsi="Cambria"/>
                <w:sz w:val="20"/>
                <w:szCs w:val="20"/>
              </w:rPr>
            </w:pPr>
            <w:r w:rsidRPr="000A1B96">
              <w:rPr>
                <w:rFonts w:ascii="Cambria" w:hAnsi="Cambria"/>
                <w:sz w:val="20"/>
                <w:szCs w:val="20"/>
              </w:rPr>
              <w:t>Nivelul de cunoaștere și înțelegere a materiei;</w:t>
            </w:r>
          </w:p>
          <w:p w14:paraId="448A2C69" w14:textId="77777777" w:rsidR="000A1B96" w:rsidRPr="000A1B96" w:rsidRDefault="000A1B96" w:rsidP="000A1B96">
            <w:pPr>
              <w:spacing w:after="0" w:line="240" w:lineRule="auto"/>
              <w:rPr>
                <w:rFonts w:ascii="Cambria" w:hAnsi="Cambria"/>
                <w:sz w:val="20"/>
                <w:szCs w:val="20"/>
              </w:rPr>
            </w:pPr>
            <w:r w:rsidRPr="000A1B96">
              <w:rPr>
                <w:rFonts w:ascii="Cambria" w:hAnsi="Cambria"/>
                <w:sz w:val="20"/>
                <w:szCs w:val="20"/>
              </w:rPr>
              <w:t>Capacitatea de a utiliza în mod adecvat conceptele studiate;</w:t>
            </w:r>
          </w:p>
          <w:p w14:paraId="656A98BB" w14:textId="03D68639" w:rsidR="00357598" w:rsidRPr="00357598" w:rsidRDefault="000A1B96" w:rsidP="000A1B96">
            <w:pPr>
              <w:spacing w:after="0" w:line="240" w:lineRule="auto"/>
              <w:rPr>
                <w:rFonts w:ascii="Cambria" w:hAnsi="Cambria"/>
                <w:sz w:val="20"/>
                <w:szCs w:val="20"/>
              </w:rPr>
            </w:pPr>
            <w:r w:rsidRPr="000A1B96">
              <w:rPr>
                <w:rFonts w:ascii="Cambria" w:hAnsi="Cambria"/>
                <w:sz w:val="20"/>
                <w:szCs w:val="20"/>
              </w:rPr>
              <w:t>Modul de sistematizare și structurare a informației.</w:t>
            </w:r>
          </w:p>
        </w:tc>
        <w:tc>
          <w:tcPr>
            <w:tcW w:w="2409" w:type="dxa"/>
          </w:tcPr>
          <w:p w14:paraId="01EB45D9" w14:textId="77777777" w:rsidR="000A1B96" w:rsidRPr="000A1B96" w:rsidRDefault="000A1B96" w:rsidP="000A1B96">
            <w:pPr>
              <w:spacing w:after="0" w:line="240" w:lineRule="auto"/>
              <w:rPr>
                <w:rFonts w:ascii="Cambria" w:hAnsi="Cambria"/>
                <w:sz w:val="20"/>
                <w:szCs w:val="20"/>
              </w:rPr>
            </w:pPr>
            <w:r w:rsidRPr="000A1B96">
              <w:rPr>
                <w:rFonts w:ascii="Cambria" w:hAnsi="Cambria"/>
                <w:sz w:val="20"/>
                <w:szCs w:val="20"/>
              </w:rPr>
              <w:t>Evaluarea pe parcurs:</w:t>
            </w:r>
          </w:p>
          <w:p w14:paraId="45722AA8" w14:textId="39E34710" w:rsidR="00357598" w:rsidRPr="00357598" w:rsidRDefault="000A1B96" w:rsidP="000A1B96">
            <w:pPr>
              <w:spacing w:after="0" w:line="240" w:lineRule="auto"/>
              <w:rPr>
                <w:rFonts w:ascii="Cambria" w:hAnsi="Cambria"/>
                <w:sz w:val="20"/>
                <w:szCs w:val="20"/>
              </w:rPr>
            </w:pPr>
            <w:r w:rsidRPr="000A1B96">
              <w:rPr>
                <w:rFonts w:ascii="Cambria" w:hAnsi="Cambria"/>
                <w:sz w:val="20"/>
                <w:szCs w:val="20"/>
              </w:rPr>
              <w:t>Studentul trebuie să rezolve corect două teme de evaluare pe parcurs care constau în dezlegarea dată unei spețe. Activitatea de evaluare de pe parcurs se soldează cu două note aferente temelor.</w:t>
            </w:r>
          </w:p>
        </w:tc>
        <w:tc>
          <w:tcPr>
            <w:tcW w:w="2694" w:type="dxa"/>
          </w:tcPr>
          <w:p w14:paraId="47DB3803" w14:textId="3C2C9A96" w:rsidR="00357598" w:rsidRPr="00357598" w:rsidRDefault="000A1B96" w:rsidP="000A1B96">
            <w:pPr>
              <w:spacing w:after="0" w:line="240" w:lineRule="auto"/>
              <w:rPr>
                <w:rFonts w:ascii="Cambria" w:hAnsi="Cambria"/>
                <w:sz w:val="20"/>
                <w:szCs w:val="20"/>
              </w:rPr>
            </w:pPr>
            <w:r>
              <w:rPr>
                <w:rFonts w:ascii="Cambria" w:hAnsi="Cambria"/>
                <w:sz w:val="20"/>
                <w:szCs w:val="20"/>
              </w:rPr>
              <w:t>Unu</w:t>
            </w:r>
            <w:r w:rsidRPr="000A1B96">
              <w:rPr>
                <w:rFonts w:ascii="Cambria" w:hAnsi="Cambria"/>
                <w:sz w:val="20"/>
                <w:szCs w:val="20"/>
              </w:rPr>
              <w:t xml:space="preserve">, </w:t>
            </w:r>
            <w:r>
              <w:rPr>
                <w:rFonts w:ascii="Cambria" w:hAnsi="Cambria"/>
                <w:sz w:val="20"/>
                <w:szCs w:val="20"/>
              </w:rPr>
              <w:t>două</w:t>
            </w:r>
            <w:r w:rsidRPr="000A1B96">
              <w:rPr>
                <w:rFonts w:ascii="Cambria" w:hAnsi="Cambria"/>
                <w:sz w:val="20"/>
                <w:szCs w:val="20"/>
              </w:rPr>
              <w:t xml:space="preserve"> sau </w:t>
            </w:r>
            <w:r>
              <w:rPr>
                <w:rFonts w:ascii="Cambria" w:hAnsi="Cambria"/>
                <w:sz w:val="20"/>
                <w:szCs w:val="20"/>
              </w:rPr>
              <w:t>trei</w:t>
            </w:r>
            <w:r w:rsidRPr="000A1B96">
              <w:rPr>
                <w:rFonts w:ascii="Cambria" w:hAnsi="Cambria"/>
                <w:sz w:val="20"/>
                <w:szCs w:val="20"/>
              </w:rPr>
              <w:t xml:space="preserve"> puncte obținute în funcție de notele de la temele de pe parcurs, conform instrucțiunilor.</w:t>
            </w:r>
          </w:p>
        </w:tc>
      </w:tr>
      <w:tr w:rsidR="00357598" w:rsidRPr="0039068A" w14:paraId="17F47F67" w14:textId="77777777" w:rsidTr="000A1B96">
        <w:trPr>
          <w:trHeight w:val="284"/>
        </w:trPr>
        <w:tc>
          <w:tcPr>
            <w:tcW w:w="10492" w:type="dxa"/>
            <w:gridSpan w:val="4"/>
            <w:vAlign w:val="center"/>
          </w:tcPr>
          <w:p w14:paraId="1B6F4D48" w14:textId="77777777" w:rsidR="00357598" w:rsidRPr="00DA1820" w:rsidRDefault="00357598" w:rsidP="00373CCF">
            <w:pPr>
              <w:spacing w:after="0" w:line="240" w:lineRule="auto"/>
              <w:rPr>
                <w:rFonts w:ascii="Cambria" w:hAnsi="Cambria"/>
                <w:b/>
                <w:bCs/>
                <w:sz w:val="20"/>
                <w:szCs w:val="20"/>
              </w:rPr>
            </w:pPr>
            <w:r w:rsidRPr="00DA1820">
              <w:rPr>
                <w:rFonts w:ascii="Cambria" w:hAnsi="Cambria"/>
                <w:b/>
                <w:bCs/>
                <w:sz w:val="20"/>
                <w:szCs w:val="20"/>
              </w:rPr>
              <w:t>10.6 Standard minim de performanță</w:t>
            </w:r>
          </w:p>
        </w:tc>
      </w:tr>
      <w:tr w:rsidR="00357598" w:rsidRPr="0039068A" w14:paraId="6CA55508" w14:textId="77777777" w:rsidTr="000A1B96">
        <w:trPr>
          <w:trHeight w:val="284"/>
        </w:trPr>
        <w:tc>
          <w:tcPr>
            <w:tcW w:w="10492" w:type="dxa"/>
            <w:gridSpan w:val="4"/>
          </w:tcPr>
          <w:p w14:paraId="6AEEE630" w14:textId="7DCF0AFA" w:rsidR="000A1B96" w:rsidRPr="000A1B96" w:rsidRDefault="000A1B96" w:rsidP="000A1B96">
            <w:pPr>
              <w:spacing w:before="120" w:after="0" w:line="240" w:lineRule="auto"/>
              <w:rPr>
                <w:rFonts w:ascii="Cambria" w:hAnsi="Cambria"/>
                <w:sz w:val="20"/>
                <w:szCs w:val="20"/>
              </w:rPr>
            </w:pPr>
            <w:r w:rsidRPr="000A1B96">
              <w:rPr>
                <w:rFonts w:ascii="Cambria" w:hAnsi="Cambria"/>
                <w:sz w:val="20"/>
                <w:szCs w:val="20"/>
              </w:rPr>
              <w:t>Promovarea examenului din sesiune cu nota 5. Nota 5 se obține dacă din totalul de 18 grile la un examen, studentul rezolvă corect minimum 7 pentru nota 4.5 – [care se rotunjește la 5]. Fiecare grilă valorează 0,5pct., 1pct. se acordă din oficiu. O grilă e considerată corect rezolvată dacă studentul bifează toate răspunsurile corecte. Nu se acordă punctaj parțial la grilă. O grilă va avea trei variante de răspuns din care pot fi corecte una sau două.</w:t>
            </w:r>
          </w:p>
          <w:p w14:paraId="6A01B4C6" w14:textId="77777777" w:rsidR="000A1B96" w:rsidRPr="000A1B96" w:rsidRDefault="000A1B96" w:rsidP="000A1B96">
            <w:pPr>
              <w:spacing w:before="120" w:after="0" w:line="240" w:lineRule="auto"/>
              <w:rPr>
                <w:rFonts w:ascii="Cambria" w:hAnsi="Cambria"/>
                <w:sz w:val="20"/>
                <w:szCs w:val="20"/>
              </w:rPr>
            </w:pPr>
            <w:r w:rsidRPr="000A1B96">
              <w:rPr>
                <w:rFonts w:ascii="Cambria" w:hAnsi="Cambria"/>
                <w:sz w:val="20"/>
                <w:szCs w:val="20"/>
              </w:rPr>
              <w:t>Doar la o notă de examen de minimum 5 se pot adăuga punctele de la evaluarea de pe parcurs după cum urmează:</w:t>
            </w:r>
          </w:p>
          <w:p w14:paraId="5E80FB00" w14:textId="77777777" w:rsidR="000A1B96" w:rsidRPr="000A1B96" w:rsidRDefault="000A1B96" w:rsidP="000A1B96">
            <w:pPr>
              <w:spacing w:before="120" w:after="0" w:line="240" w:lineRule="auto"/>
              <w:rPr>
                <w:rFonts w:ascii="Cambria" w:hAnsi="Cambria"/>
                <w:sz w:val="20"/>
                <w:szCs w:val="20"/>
              </w:rPr>
            </w:pPr>
            <w:r w:rsidRPr="000A1B96">
              <w:rPr>
                <w:rFonts w:ascii="Cambria" w:hAnsi="Cambria"/>
                <w:sz w:val="20"/>
                <w:szCs w:val="20"/>
              </w:rPr>
              <w:t xml:space="preserve">Notăm: </w:t>
            </w:r>
          </w:p>
          <w:p w14:paraId="152A1E7F" w14:textId="77777777" w:rsidR="000A1B96" w:rsidRPr="000A1B96" w:rsidRDefault="000A1B96" w:rsidP="000A1B96">
            <w:pPr>
              <w:spacing w:before="120" w:after="0" w:line="240" w:lineRule="auto"/>
              <w:rPr>
                <w:rFonts w:ascii="Cambria" w:hAnsi="Cambria"/>
                <w:sz w:val="20"/>
                <w:szCs w:val="20"/>
              </w:rPr>
            </w:pPr>
            <w:r w:rsidRPr="000A1B96">
              <w:rPr>
                <w:rFonts w:ascii="Cambria" w:hAnsi="Cambria"/>
                <w:sz w:val="20"/>
                <w:szCs w:val="20"/>
              </w:rPr>
              <w:t>NT1 – notă Tema 1 cu o valoarea între 0 și 10 unde 0 se acordă dacă nu se predă nimic.</w:t>
            </w:r>
          </w:p>
          <w:p w14:paraId="0BE0AC68" w14:textId="77777777" w:rsidR="000A1B96" w:rsidRPr="000A1B96" w:rsidRDefault="000A1B96" w:rsidP="000A1B96">
            <w:pPr>
              <w:spacing w:before="120" w:after="0" w:line="240" w:lineRule="auto"/>
              <w:rPr>
                <w:rFonts w:ascii="Cambria" w:hAnsi="Cambria"/>
                <w:sz w:val="20"/>
                <w:szCs w:val="20"/>
              </w:rPr>
            </w:pPr>
            <w:r w:rsidRPr="000A1B96">
              <w:rPr>
                <w:rFonts w:ascii="Cambria" w:hAnsi="Cambria"/>
                <w:sz w:val="20"/>
                <w:szCs w:val="20"/>
              </w:rPr>
              <w:t>NT2 – notă Tema 2 cu o valoarea între 0 și 10 unde 0 se acordă dacă nu se predă nimic.</w:t>
            </w:r>
          </w:p>
          <w:p w14:paraId="4542C316" w14:textId="77777777" w:rsidR="000A1B96" w:rsidRPr="000A1B96" w:rsidRDefault="000A1B96" w:rsidP="000A1B96">
            <w:pPr>
              <w:spacing w:before="120" w:after="0" w:line="240" w:lineRule="auto"/>
              <w:rPr>
                <w:rFonts w:ascii="Cambria" w:hAnsi="Cambria"/>
                <w:sz w:val="20"/>
                <w:szCs w:val="20"/>
              </w:rPr>
            </w:pPr>
            <w:proofErr w:type="spellStart"/>
            <w:r w:rsidRPr="000A1B96">
              <w:rPr>
                <w:rFonts w:ascii="Cambria" w:hAnsi="Cambria"/>
                <w:sz w:val="20"/>
                <w:szCs w:val="20"/>
              </w:rPr>
              <w:t>P.ev</w:t>
            </w:r>
            <w:proofErr w:type="spellEnd"/>
            <w:r w:rsidRPr="000A1B96">
              <w:rPr>
                <w:rFonts w:ascii="Cambria" w:hAnsi="Cambria"/>
                <w:sz w:val="20"/>
                <w:szCs w:val="20"/>
              </w:rPr>
              <w:t>. – suma punctelor de la evaluarea pe parcurs.</w:t>
            </w:r>
          </w:p>
          <w:p w14:paraId="2D42EA66" w14:textId="77777777" w:rsidR="000A1B96" w:rsidRPr="000A1B96" w:rsidRDefault="000A1B96" w:rsidP="000A1B96">
            <w:pPr>
              <w:spacing w:before="120" w:after="0" w:line="240" w:lineRule="auto"/>
              <w:rPr>
                <w:rFonts w:ascii="Cambria" w:hAnsi="Cambria"/>
                <w:sz w:val="20"/>
                <w:szCs w:val="20"/>
              </w:rPr>
            </w:pPr>
            <w:proofErr w:type="spellStart"/>
            <w:r w:rsidRPr="000A1B96">
              <w:rPr>
                <w:rFonts w:ascii="Cambria" w:hAnsi="Cambria"/>
                <w:sz w:val="20"/>
                <w:szCs w:val="20"/>
              </w:rPr>
              <w:t>P.ev</w:t>
            </w:r>
            <w:proofErr w:type="spellEnd"/>
            <w:r w:rsidRPr="000A1B96">
              <w:rPr>
                <w:rFonts w:ascii="Cambria" w:hAnsi="Cambria"/>
                <w:sz w:val="20"/>
                <w:szCs w:val="20"/>
              </w:rPr>
              <w:t xml:space="preserve">.=dacă (NT≥5, NT1*0,1, dacă nu, 0)+dacă(NT2≥5, NT2*0,1, dacă nu, 0). E.g.: dacă nota pentru prima temă e 6 și pentru a doua e 9, </w:t>
            </w:r>
            <w:proofErr w:type="spellStart"/>
            <w:r w:rsidRPr="000A1B96">
              <w:rPr>
                <w:rFonts w:ascii="Cambria" w:hAnsi="Cambria"/>
                <w:sz w:val="20"/>
                <w:szCs w:val="20"/>
              </w:rPr>
              <w:t>P.ev</w:t>
            </w:r>
            <w:proofErr w:type="spellEnd"/>
            <w:r w:rsidRPr="000A1B96">
              <w:rPr>
                <w:rFonts w:ascii="Cambria" w:hAnsi="Cambria"/>
                <w:sz w:val="20"/>
                <w:szCs w:val="20"/>
              </w:rPr>
              <w:t xml:space="preserve">.=0,6+0,9=1,5 puncte; Dacă nota pentru prima temă e 4 și pentru a doua e 5 </w:t>
            </w:r>
            <w:proofErr w:type="spellStart"/>
            <w:r w:rsidRPr="000A1B96">
              <w:rPr>
                <w:rFonts w:ascii="Cambria" w:hAnsi="Cambria"/>
                <w:sz w:val="20"/>
                <w:szCs w:val="20"/>
              </w:rPr>
              <w:t>P.ev</w:t>
            </w:r>
            <w:proofErr w:type="spellEnd"/>
            <w:r w:rsidRPr="000A1B96">
              <w:rPr>
                <w:rFonts w:ascii="Cambria" w:hAnsi="Cambria"/>
                <w:sz w:val="20"/>
                <w:szCs w:val="20"/>
              </w:rPr>
              <w:t>.=0+0,5= 0,5pct.</w:t>
            </w:r>
          </w:p>
          <w:p w14:paraId="7B2728DD" w14:textId="77777777" w:rsidR="000A1B96" w:rsidRPr="000A1B96" w:rsidRDefault="000A1B96" w:rsidP="000A1B96">
            <w:pPr>
              <w:spacing w:before="120" w:after="0" w:line="240" w:lineRule="auto"/>
              <w:rPr>
                <w:rFonts w:ascii="Cambria" w:hAnsi="Cambria"/>
                <w:sz w:val="20"/>
                <w:szCs w:val="20"/>
              </w:rPr>
            </w:pPr>
            <w:proofErr w:type="spellStart"/>
            <w:r w:rsidRPr="000A1B96">
              <w:rPr>
                <w:rFonts w:ascii="Cambria" w:hAnsi="Cambria"/>
                <w:sz w:val="20"/>
                <w:szCs w:val="20"/>
              </w:rPr>
              <w:t>P.ev</w:t>
            </w:r>
            <w:proofErr w:type="spellEnd"/>
            <w:r w:rsidRPr="000A1B96">
              <w:rPr>
                <w:rFonts w:ascii="Cambria" w:hAnsi="Cambria"/>
                <w:sz w:val="20"/>
                <w:szCs w:val="20"/>
              </w:rPr>
              <w:t>.= 3 pct. dacă NT1 și NT2 sunt ambele punctate cu 10 în sensul în care se mai acordă un punct pentru cei care obțin nota 10 la ambele teme.</w:t>
            </w:r>
          </w:p>
          <w:p w14:paraId="28579003" w14:textId="77777777" w:rsidR="000A1B96" w:rsidRPr="000A1B96" w:rsidRDefault="000A1B96" w:rsidP="000A1B96">
            <w:pPr>
              <w:spacing w:before="120" w:after="0" w:line="240" w:lineRule="auto"/>
              <w:rPr>
                <w:rFonts w:ascii="Cambria" w:hAnsi="Cambria"/>
                <w:sz w:val="20"/>
                <w:szCs w:val="20"/>
              </w:rPr>
            </w:pPr>
            <w:r w:rsidRPr="000A1B96">
              <w:rPr>
                <w:rFonts w:ascii="Cambria" w:hAnsi="Cambria"/>
                <w:sz w:val="20"/>
                <w:szCs w:val="20"/>
              </w:rPr>
              <w:t>NE – nota examen sesiune rotunjită la 0 zecimale.</w:t>
            </w:r>
          </w:p>
          <w:p w14:paraId="423C81F4" w14:textId="77777777" w:rsidR="000A1B96" w:rsidRPr="000A1B96" w:rsidRDefault="000A1B96" w:rsidP="000A1B96">
            <w:pPr>
              <w:spacing w:before="120" w:after="0" w:line="240" w:lineRule="auto"/>
              <w:rPr>
                <w:rFonts w:ascii="Cambria" w:hAnsi="Cambria"/>
                <w:sz w:val="20"/>
                <w:szCs w:val="20"/>
              </w:rPr>
            </w:pPr>
            <w:r w:rsidRPr="000A1B96">
              <w:rPr>
                <w:rFonts w:ascii="Cambria" w:hAnsi="Cambria"/>
                <w:sz w:val="20"/>
                <w:szCs w:val="20"/>
              </w:rPr>
              <w:t>NF – nota finală, rotunjită la 0 zecimale.</w:t>
            </w:r>
          </w:p>
          <w:p w14:paraId="265256B1" w14:textId="4DF778CA" w:rsidR="000A1B96" w:rsidRPr="000A1B96" w:rsidRDefault="000A1B96" w:rsidP="000A1B96">
            <w:pPr>
              <w:spacing w:before="120" w:after="0" w:line="240" w:lineRule="auto"/>
              <w:rPr>
                <w:rFonts w:ascii="Cambria" w:hAnsi="Cambria"/>
                <w:sz w:val="20"/>
                <w:szCs w:val="20"/>
              </w:rPr>
            </w:pPr>
            <w:r w:rsidRPr="000A1B96">
              <w:rPr>
                <w:rFonts w:ascii="Cambria" w:hAnsi="Cambria"/>
                <w:sz w:val="20"/>
                <w:szCs w:val="20"/>
              </w:rPr>
              <w:t>NF=NE, dacă NE&lt;4,5 - adică punctele de pe parcurs nu se adaugă dacă nota din sesiune</w:t>
            </w:r>
            <w:r w:rsidR="008E48C2">
              <w:rPr>
                <w:rFonts w:ascii="Cambria" w:hAnsi="Cambria"/>
                <w:sz w:val="20"/>
                <w:szCs w:val="20"/>
              </w:rPr>
              <w:t xml:space="preserve"> </w:t>
            </w:r>
            <w:r w:rsidRPr="000A1B96">
              <w:rPr>
                <w:rFonts w:ascii="Cambria" w:hAnsi="Cambria"/>
                <w:sz w:val="20"/>
                <w:szCs w:val="20"/>
              </w:rPr>
              <w:t>e mai mică de 4,5pct.</w:t>
            </w:r>
          </w:p>
          <w:p w14:paraId="3FD4911A" w14:textId="6397494B" w:rsidR="000A1B96" w:rsidRPr="000A1B96" w:rsidRDefault="000A1B96" w:rsidP="000A1B96">
            <w:pPr>
              <w:spacing w:before="120" w:after="0" w:line="240" w:lineRule="auto"/>
              <w:rPr>
                <w:rFonts w:ascii="Cambria" w:hAnsi="Cambria"/>
                <w:sz w:val="20"/>
                <w:szCs w:val="20"/>
              </w:rPr>
            </w:pPr>
            <w:r w:rsidRPr="000A1B96">
              <w:rPr>
                <w:rFonts w:ascii="Cambria" w:hAnsi="Cambria"/>
                <w:sz w:val="20"/>
                <w:szCs w:val="20"/>
              </w:rPr>
              <w:t>NF=</w:t>
            </w:r>
            <w:proofErr w:type="spellStart"/>
            <w:r w:rsidRPr="000A1B96">
              <w:rPr>
                <w:rFonts w:ascii="Cambria" w:hAnsi="Cambria"/>
                <w:sz w:val="20"/>
                <w:szCs w:val="20"/>
              </w:rPr>
              <w:t>NE+P.ev</w:t>
            </w:r>
            <w:proofErr w:type="spellEnd"/>
            <w:r w:rsidRPr="000A1B96">
              <w:rPr>
                <w:rFonts w:ascii="Cambria" w:hAnsi="Cambria"/>
                <w:sz w:val="20"/>
                <w:szCs w:val="20"/>
              </w:rPr>
              <w:t xml:space="preserve">., dacă NE≥4,5 adică punctele de pe parcurs se adaugă la nota finală din sesiune dacă nota de la examen e cel puțin egală sau mai mare cu 4,5. </w:t>
            </w:r>
            <w:r w:rsidR="008E48C2">
              <w:rPr>
                <w:rFonts w:ascii="Cambria" w:hAnsi="Cambria"/>
                <w:sz w:val="20"/>
                <w:szCs w:val="20"/>
              </w:rPr>
              <w:t>NF</w:t>
            </w:r>
            <w:r w:rsidRPr="000A1B96">
              <w:rPr>
                <w:rFonts w:ascii="Cambria" w:hAnsi="Cambria"/>
                <w:sz w:val="20"/>
                <w:szCs w:val="20"/>
              </w:rPr>
              <w:t xml:space="preserve"> se rotunjește</w:t>
            </w:r>
            <w:r w:rsidR="008E48C2">
              <w:rPr>
                <w:rFonts w:ascii="Cambria" w:hAnsi="Cambria"/>
                <w:sz w:val="20"/>
                <w:szCs w:val="20"/>
              </w:rPr>
              <w:t>, ulterior,</w:t>
            </w:r>
            <w:r w:rsidRPr="000A1B96">
              <w:rPr>
                <w:rFonts w:ascii="Cambria" w:hAnsi="Cambria"/>
                <w:sz w:val="20"/>
                <w:szCs w:val="20"/>
              </w:rPr>
              <w:t xml:space="preserve"> la o notă cu 0 zecimale.</w:t>
            </w:r>
          </w:p>
          <w:p w14:paraId="19C84765" w14:textId="58CF7340" w:rsidR="00357598" w:rsidRPr="00357598" w:rsidRDefault="000A1B96" w:rsidP="000A1B96">
            <w:pPr>
              <w:spacing w:before="120" w:after="0" w:line="240" w:lineRule="auto"/>
              <w:rPr>
                <w:rFonts w:ascii="Cambria" w:hAnsi="Cambria"/>
                <w:sz w:val="20"/>
                <w:szCs w:val="20"/>
              </w:rPr>
            </w:pPr>
            <w:r w:rsidRPr="000A1B96">
              <w:rPr>
                <w:rFonts w:ascii="Cambria" w:hAnsi="Cambria"/>
                <w:sz w:val="20"/>
                <w:szCs w:val="20"/>
              </w:rPr>
              <w:t xml:space="preserve">NF=MIN(NE, 8) dacă </w:t>
            </w:r>
            <w:proofErr w:type="spellStart"/>
            <w:r w:rsidRPr="000A1B96">
              <w:rPr>
                <w:rFonts w:ascii="Cambria" w:hAnsi="Cambria"/>
                <w:sz w:val="20"/>
                <w:szCs w:val="20"/>
              </w:rPr>
              <w:t>P.ev</w:t>
            </w:r>
            <w:proofErr w:type="spellEnd"/>
            <w:r w:rsidRPr="000A1B96">
              <w:rPr>
                <w:rFonts w:ascii="Cambria" w:hAnsi="Cambria"/>
                <w:sz w:val="20"/>
                <w:szCs w:val="20"/>
              </w:rPr>
              <w:t>.=0 – adică nota finală e maximum 8 dacă nu s-au obținut puncte suplimentare pe parcurs.</w:t>
            </w:r>
          </w:p>
          <w:p w14:paraId="6766C520" w14:textId="77777777" w:rsidR="00357598" w:rsidRPr="00357598" w:rsidRDefault="00357598" w:rsidP="00373CCF">
            <w:pPr>
              <w:spacing w:after="0" w:line="240" w:lineRule="auto"/>
              <w:rPr>
                <w:rFonts w:ascii="Cambria" w:hAnsi="Cambria"/>
                <w:sz w:val="20"/>
                <w:szCs w:val="20"/>
              </w:rPr>
            </w:pPr>
          </w:p>
        </w:tc>
      </w:tr>
    </w:tbl>
    <w:p w14:paraId="0D47838B" w14:textId="3023D346" w:rsidR="006A3DD3" w:rsidRDefault="006A3DD3" w:rsidP="006A3DD3">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00DC236E" w:rsidRPr="00DC236E">
        <w:rPr>
          <w:rFonts w:ascii="Cambria" w:hAnsi="Cambria"/>
          <w:b/>
          <w:sz w:val="20"/>
          <w:szCs w:val="20"/>
        </w:rPr>
        <w:t>Etichete ODD (Obiective de Dezvoltare Durabilă/</w:t>
      </w:r>
      <w:proofErr w:type="spellStart"/>
      <w:r w:rsidR="005940C0">
        <w:rPr>
          <w:rFonts w:ascii="Cambria" w:hAnsi="Cambria"/>
          <w:b/>
          <w:sz w:val="20"/>
          <w:szCs w:val="20"/>
        </w:rPr>
        <w:t>S</w:t>
      </w:r>
      <w:r w:rsidR="00DC236E" w:rsidRPr="00DC236E">
        <w:rPr>
          <w:rFonts w:ascii="Cambria" w:hAnsi="Cambria"/>
          <w:b/>
          <w:sz w:val="20"/>
          <w:szCs w:val="20"/>
        </w:rPr>
        <w:t>ustainable</w:t>
      </w:r>
      <w:proofErr w:type="spellEnd"/>
      <w:r w:rsidR="00DC236E" w:rsidRPr="00DC236E">
        <w:rPr>
          <w:rFonts w:ascii="Cambria" w:hAnsi="Cambria"/>
          <w:b/>
          <w:sz w:val="20"/>
          <w:szCs w:val="20"/>
        </w:rPr>
        <w:t xml:space="preserve"> </w:t>
      </w:r>
      <w:proofErr w:type="spellStart"/>
      <w:r w:rsidR="00DC236E" w:rsidRPr="00DC236E">
        <w:rPr>
          <w:rFonts w:ascii="Cambria" w:hAnsi="Cambria"/>
          <w:b/>
          <w:sz w:val="20"/>
          <w:szCs w:val="20"/>
        </w:rPr>
        <w:t>Development</w:t>
      </w:r>
      <w:proofErr w:type="spellEnd"/>
      <w:r w:rsidR="00DC236E" w:rsidRPr="00DC236E">
        <w:rPr>
          <w:rFonts w:ascii="Cambria" w:hAnsi="Cambria"/>
          <w:b/>
          <w:sz w:val="20"/>
          <w:szCs w:val="20"/>
        </w:rPr>
        <w:t xml:space="preserve"> </w:t>
      </w:r>
      <w:proofErr w:type="spellStart"/>
      <w:r w:rsidR="00DC236E" w:rsidRPr="00DC236E">
        <w:rPr>
          <w:rFonts w:ascii="Cambria" w:hAnsi="Cambria"/>
          <w:b/>
          <w:sz w:val="20"/>
          <w:szCs w:val="20"/>
        </w:rPr>
        <w:t>Goals</w:t>
      </w:r>
      <w:proofErr w:type="spellEnd"/>
      <w:r w:rsidR="00DC236E" w:rsidRPr="00DC236E">
        <w:rPr>
          <w:rFonts w:ascii="Cambria" w:hAnsi="Cambria"/>
          <w:b/>
          <w:sz w:val="20"/>
          <w:szCs w:val="20"/>
        </w:rPr>
        <w:t>)</w:t>
      </w:r>
    </w:p>
    <w:tbl>
      <w:tblPr>
        <w:tblStyle w:val="TableGrid"/>
        <w:tblW w:w="10491" w:type="dxa"/>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00CB66F3" w:rsidRPr="00E027F6" w14:paraId="11B37CCE" w14:textId="77777777" w:rsidTr="00FB7DAC">
        <w:trPr>
          <w:trHeight w:val="1037"/>
        </w:trPr>
        <w:tc>
          <w:tcPr>
            <w:tcW w:w="1165" w:type="dxa"/>
            <w:vAlign w:val="center"/>
          </w:tcPr>
          <w:p w14:paraId="029BE597" w14:textId="77777777" w:rsidR="00CB66F3" w:rsidRPr="00E027F6" w:rsidRDefault="00CB66F3" w:rsidP="00373CCF">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vAlign w:val="center"/>
          </w:tcPr>
          <w:p w14:paraId="5741C871" w14:textId="2AF85283" w:rsidR="00CB66F3" w:rsidRPr="00E027F6" w:rsidRDefault="00CB66F3" w:rsidP="00373CCF">
            <w:pPr>
              <w:rPr>
                <w:rFonts w:ascii="Cambria" w:hAnsi="Cambria"/>
              </w:rPr>
            </w:pPr>
            <w:r w:rsidRPr="00E027F6">
              <w:rPr>
                <w:rFonts w:ascii="Cambria" w:hAnsi="Cambria"/>
              </w:rPr>
              <w:t>Eticheta generală pentru Dezvoltare durabilă</w:t>
            </w:r>
          </w:p>
        </w:tc>
      </w:tr>
      <w:tr w:rsidR="00CB66F3" w:rsidRPr="00E027F6" w14:paraId="3DEFB65F" w14:textId="77777777" w:rsidTr="00FB7DAC">
        <w:trPr>
          <w:trHeight w:val="1124"/>
        </w:trPr>
        <w:tc>
          <w:tcPr>
            <w:tcW w:w="1165" w:type="dxa"/>
            <w:vAlign w:val="center"/>
          </w:tcPr>
          <w:p w14:paraId="2DC7B7F0" w14:textId="59DC25ED" w:rsidR="001253AA" w:rsidRPr="00E027F6" w:rsidRDefault="00A30753" w:rsidP="00E56D7A">
            <w:pPr>
              <w:ind w:right="-537"/>
              <w:rPr>
                <w:rFonts w:ascii="Cambria" w:hAnsi="Cambria"/>
              </w:rPr>
            </w:pPr>
            <w:r w:rsidRPr="00E027F6">
              <w:rPr>
                <w:rFonts w:ascii="Cambria" w:hAnsi="Cambria"/>
                <w:noProof/>
              </w:rPr>
              <w:drawing>
                <wp:inline distT="0" distB="0" distL="0" distR="0" wp14:anchorId="6DA7C951" wp14:editId="58E3088F">
                  <wp:extent cx="613410" cy="611505"/>
                  <wp:effectExtent l="0" t="0" r="0" b="0"/>
                  <wp:docPr id="33" name="Imagine 32" descr="O imagine care conține pasăre, text, proiectare&#10;&#10;Descriere generată automat">
                    <a:extLst xmlns:a="http://schemas.openxmlformats.org/drawingml/2006/main">
                      <a:ext uri="{FF2B5EF4-FFF2-40B4-BE49-F238E27FC236}">
                        <a16:creationId xmlns:a16="http://schemas.microsoft.com/office/drawing/2014/main" id="{CDDB3B99-E05B-3C8E-3E22-3D8B4498D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tc>
        <w:tc>
          <w:tcPr>
            <w:tcW w:w="1166" w:type="dxa"/>
            <w:vAlign w:val="center"/>
          </w:tcPr>
          <w:p w14:paraId="61E84881" w14:textId="5053E7A2" w:rsidR="001253AA" w:rsidRPr="00E027F6" w:rsidRDefault="001253AA" w:rsidP="00373CCF">
            <w:pPr>
              <w:rPr>
                <w:rFonts w:ascii="Cambria" w:hAnsi="Cambria"/>
              </w:rPr>
            </w:pPr>
          </w:p>
        </w:tc>
        <w:tc>
          <w:tcPr>
            <w:tcW w:w="1166" w:type="dxa"/>
            <w:vAlign w:val="center"/>
          </w:tcPr>
          <w:p w14:paraId="2732604C" w14:textId="08E02688" w:rsidR="001253AA" w:rsidRPr="00E027F6" w:rsidRDefault="001253AA" w:rsidP="00373CCF">
            <w:pPr>
              <w:rPr>
                <w:rFonts w:ascii="Cambria" w:hAnsi="Cambria"/>
              </w:rPr>
            </w:pPr>
          </w:p>
        </w:tc>
        <w:tc>
          <w:tcPr>
            <w:tcW w:w="1165" w:type="dxa"/>
            <w:vAlign w:val="center"/>
          </w:tcPr>
          <w:p w14:paraId="52A4F882" w14:textId="302A4CC2" w:rsidR="001253AA" w:rsidRPr="00E027F6" w:rsidRDefault="001253AA" w:rsidP="00373CCF">
            <w:pPr>
              <w:rPr>
                <w:rFonts w:ascii="Cambria" w:hAnsi="Cambria"/>
              </w:rPr>
            </w:pPr>
          </w:p>
        </w:tc>
        <w:tc>
          <w:tcPr>
            <w:tcW w:w="1166" w:type="dxa"/>
            <w:vAlign w:val="center"/>
          </w:tcPr>
          <w:p w14:paraId="1DDE7636" w14:textId="4636D4DC" w:rsidR="001253AA" w:rsidRPr="00E027F6" w:rsidRDefault="001253AA" w:rsidP="00373CCF">
            <w:pPr>
              <w:rPr>
                <w:rFonts w:ascii="Cambria" w:hAnsi="Cambria"/>
              </w:rPr>
            </w:pPr>
          </w:p>
        </w:tc>
        <w:tc>
          <w:tcPr>
            <w:tcW w:w="1166" w:type="dxa"/>
            <w:vAlign w:val="center"/>
          </w:tcPr>
          <w:p w14:paraId="7A69A711" w14:textId="73675A48" w:rsidR="001253AA" w:rsidRPr="00E027F6" w:rsidRDefault="001253AA" w:rsidP="00373CCF">
            <w:pPr>
              <w:rPr>
                <w:rFonts w:ascii="Cambria" w:hAnsi="Cambria"/>
              </w:rPr>
            </w:pPr>
          </w:p>
        </w:tc>
        <w:tc>
          <w:tcPr>
            <w:tcW w:w="1165" w:type="dxa"/>
            <w:vAlign w:val="center"/>
          </w:tcPr>
          <w:p w14:paraId="423B32E2" w14:textId="5E4E0D76" w:rsidR="001253AA" w:rsidRPr="00E027F6" w:rsidRDefault="001253AA" w:rsidP="00373CCF">
            <w:pPr>
              <w:rPr>
                <w:rFonts w:ascii="Cambria" w:hAnsi="Cambria"/>
              </w:rPr>
            </w:pPr>
          </w:p>
        </w:tc>
        <w:tc>
          <w:tcPr>
            <w:tcW w:w="1166" w:type="dxa"/>
            <w:vAlign w:val="center"/>
          </w:tcPr>
          <w:p w14:paraId="741BDDBE" w14:textId="7624012D" w:rsidR="001253AA" w:rsidRPr="00E027F6" w:rsidRDefault="001253AA" w:rsidP="00373CCF">
            <w:pPr>
              <w:rPr>
                <w:rFonts w:ascii="Cambria" w:hAnsi="Cambria"/>
              </w:rPr>
            </w:pPr>
          </w:p>
        </w:tc>
        <w:tc>
          <w:tcPr>
            <w:tcW w:w="1166" w:type="dxa"/>
            <w:vAlign w:val="center"/>
          </w:tcPr>
          <w:p w14:paraId="6C16B376" w14:textId="757A7694" w:rsidR="001253AA" w:rsidRPr="00E027F6" w:rsidRDefault="001253AA" w:rsidP="00373CCF">
            <w:pPr>
              <w:rPr>
                <w:rFonts w:ascii="Cambria" w:hAnsi="Cambria"/>
              </w:rPr>
            </w:pPr>
          </w:p>
        </w:tc>
      </w:tr>
    </w:tbl>
    <w:p w14:paraId="0DA9B19F" w14:textId="77777777" w:rsidR="003C197C" w:rsidRDefault="003C197C"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3969"/>
        <w:gridCol w:w="3969"/>
      </w:tblGrid>
      <w:tr w:rsidR="006B6ABF" w:rsidRPr="003C197C" w14:paraId="2195F4D4" w14:textId="77777777" w:rsidTr="00F86856">
        <w:trPr>
          <w:trHeight w:val="985"/>
        </w:trPr>
        <w:tc>
          <w:tcPr>
            <w:tcW w:w="2553" w:type="dxa"/>
          </w:tcPr>
          <w:p w14:paraId="7D7E40B9" w14:textId="5AA3FCA1" w:rsidR="003C197C" w:rsidRDefault="003C197C" w:rsidP="00F86856">
            <w:pPr>
              <w:jc w:val="center"/>
              <w:rPr>
                <w:rFonts w:ascii="Cambria" w:hAnsi="Cambria"/>
              </w:rPr>
            </w:pPr>
            <w:r w:rsidRPr="003C197C">
              <w:rPr>
                <w:rFonts w:ascii="Cambria" w:hAnsi="Cambria"/>
              </w:rPr>
              <w:t>Data completării:</w:t>
            </w:r>
          </w:p>
          <w:p w14:paraId="0D5DF017" w14:textId="77777777" w:rsidR="004D4DD1" w:rsidRPr="003C197C" w:rsidRDefault="004D4DD1" w:rsidP="00F86856">
            <w:pPr>
              <w:jc w:val="center"/>
              <w:rPr>
                <w:rFonts w:ascii="Cambria" w:hAnsi="Cambria"/>
              </w:rPr>
            </w:pPr>
          </w:p>
          <w:p w14:paraId="6F85EC4B" w14:textId="033198B2" w:rsidR="003C197C" w:rsidRPr="003C197C" w:rsidRDefault="00F86856" w:rsidP="00F86856">
            <w:pPr>
              <w:jc w:val="center"/>
              <w:rPr>
                <w:rFonts w:ascii="Cambria" w:hAnsi="Cambria"/>
              </w:rPr>
            </w:pPr>
            <w:r w:rsidRPr="00F86856">
              <w:rPr>
                <w:rFonts w:ascii="Cambria" w:hAnsi="Cambria"/>
              </w:rPr>
              <w:t>12 oct. 2025</w:t>
            </w:r>
          </w:p>
        </w:tc>
        <w:tc>
          <w:tcPr>
            <w:tcW w:w="3969" w:type="dxa"/>
          </w:tcPr>
          <w:p w14:paraId="7FC6F972" w14:textId="74FCB2BF" w:rsidR="003C197C" w:rsidRPr="003C197C" w:rsidRDefault="00D32FFC" w:rsidP="00F86856">
            <w:pPr>
              <w:spacing w:line="480" w:lineRule="auto"/>
              <w:jc w:val="center"/>
              <w:rPr>
                <w:rFonts w:ascii="Cambria" w:hAnsi="Cambria"/>
              </w:rPr>
            </w:pPr>
            <w:r>
              <w:rPr>
                <w:rFonts w:ascii="Cambria" w:hAnsi="Cambria"/>
              </w:rPr>
              <w:t>Coordonatorul de disciplină</w:t>
            </w:r>
          </w:p>
          <w:p w14:paraId="0F5C8287" w14:textId="2A6CB2F5" w:rsidR="003C197C" w:rsidRPr="003C197C" w:rsidRDefault="003C197C" w:rsidP="00F86856">
            <w:pPr>
              <w:spacing w:line="480" w:lineRule="auto"/>
              <w:jc w:val="center"/>
              <w:rPr>
                <w:rFonts w:ascii="Cambria" w:hAnsi="Cambria"/>
              </w:rPr>
            </w:pPr>
            <w:r w:rsidRPr="003C197C">
              <w:rPr>
                <w:rFonts w:ascii="Cambria" w:hAnsi="Cambria"/>
              </w:rPr>
              <w:t>...</w:t>
            </w:r>
            <w:proofErr w:type="spellStart"/>
            <w:r w:rsidR="009976A6">
              <w:rPr>
                <w:rFonts w:ascii="Cambria" w:hAnsi="Cambria"/>
              </w:rPr>
              <w:t>Asist.univ.dr</w:t>
            </w:r>
            <w:proofErr w:type="spellEnd"/>
            <w:r w:rsidR="009976A6">
              <w:rPr>
                <w:rFonts w:ascii="Cambria" w:hAnsi="Cambria"/>
              </w:rPr>
              <w:t>. Dorin JOREA</w:t>
            </w:r>
            <w:r w:rsidRPr="003C197C">
              <w:rPr>
                <w:rFonts w:ascii="Cambria" w:hAnsi="Cambria"/>
              </w:rPr>
              <w:t>..</w:t>
            </w:r>
          </w:p>
        </w:tc>
        <w:tc>
          <w:tcPr>
            <w:tcW w:w="3969" w:type="dxa"/>
          </w:tcPr>
          <w:p w14:paraId="6B082F1C" w14:textId="44D4A81B" w:rsidR="003C197C" w:rsidRDefault="005940C0" w:rsidP="00F86856">
            <w:pPr>
              <w:spacing w:line="480" w:lineRule="auto"/>
              <w:jc w:val="center"/>
              <w:rPr>
                <w:rFonts w:ascii="Cambria" w:hAnsi="Cambria"/>
              </w:rPr>
            </w:pPr>
            <w:r>
              <w:rPr>
                <w:rFonts w:ascii="Cambria" w:hAnsi="Cambria"/>
              </w:rPr>
              <w:t>Tutori</w:t>
            </w:r>
            <w:r w:rsidR="00CC3160">
              <w:rPr>
                <w:rFonts w:ascii="Cambria" w:hAnsi="Cambria"/>
              </w:rPr>
              <w:t xml:space="preserve"> de disciplină</w:t>
            </w:r>
          </w:p>
          <w:p w14:paraId="43187815" w14:textId="321F8290" w:rsidR="00347A24" w:rsidRDefault="00347A24" w:rsidP="00F86856">
            <w:pPr>
              <w:spacing w:line="480" w:lineRule="auto"/>
              <w:jc w:val="center"/>
              <w:rPr>
                <w:rFonts w:ascii="Cambria" w:hAnsi="Cambria"/>
              </w:rPr>
            </w:pPr>
            <w:proofErr w:type="spellStart"/>
            <w:r>
              <w:rPr>
                <w:rFonts w:ascii="Cambria" w:hAnsi="Cambria"/>
              </w:rPr>
              <w:t>Av.drd</w:t>
            </w:r>
            <w:proofErr w:type="spellEnd"/>
            <w:r>
              <w:rPr>
                <w:rFonts w:ascii="Cambria" w:hAnsi="Cambria"/>
              </w:rPr>
              <w:t>. Alex COCIȘ</w:t>
            </w:r>
          </w:p>
          <w:p w14:paraId="2E4F3576" w14:textId="63030A9A" w:rsidR="00347A24" w:rsidRPr="003C197C" w:rsidRDefault="00347A24" w:rsidP="00F86856">
            <w:pPr>
              <w:spacing w:line="480" w:lineRule="auto"/>
              <w:jc w:val="center"/>
              <w:rPr>
                <w:rFonts w:ascii="Cambria" w:hAnsi="Cambria"/>
              </w:rPr>
            </w:pPr>
            <w:proofErr w:type="spellStart"/>
            <w:r>
              <w:rPr>
                <w:rFonts w:ascii="Cambria" w:hAnsi="Cambria"/>
              </w:rPr>
              <w:t>Av.drd</w:t>
            </w:r>
            <w:proofErr w:type="spellEnd"/>
            <w:r>
              <w:rPr>
                <w:rFonts w:ascii="Cambria" w:hAnsi="Cambria"/>
              </w:rPr>
              <w:t>. Andreea-</w:t>
            </w:r>
            <w:r w:rsidR="00E670DA">
              <w:rPr>
                <w:rFonts w:ascii="Cambria" w:hAnsi="Cambria"/>
              </w:rPr>
              <w:t>Felicia FLOREA</w:t>
            </w:r>
          </w:p>
          <w:p w14:paraId="34043C9C" w14:textId="4B18AFB5" w:rsidR="003C197C" w:rsidRPr="003C197C" w:rsidRDefault="003C197C" w:rsidP="00F86856">
            <w:pPr>
              <w:spacing w:line="480" w:lineRule="auto"/>
              <w:jc w:val="center"/>
              <w:rPr>
                <w:rFonts w:ascii="Cambria" w:hAnsi="Cambria"/>
              </w:rPr>
            </w:pPr>
          </w:p>
        </w:tc>
      </w:tr>
      <w:tr w:rsidR="006B6ABF" w:rsidRPr="003C197C" w14:paraId="2607C991" w14:textId="77777777" w:rsidTr="00F86856">
        <w:trPr>
          <w:trHeight w:val="766"/>
        </w:trPr>
        <w:tc>
          <w:tcPr>
            <w:tcW w:w="2553" w:type="dxa"/>
          </w:tcPr>
          <w:p w14:paraId="10DE3FC9" w14:textId="11F03A1B" w:rsidR="003C197C" w:rsidRPr="003C197C" w:rsidRDefault="003C197C" w:rsidP="00F86856">
            <w:pPr>
              <w:spacing w:line="480" w:lineRule="auto"/>
              <w:jc w:val="center"/>
              <w:rPr>
                <w:rFonts w:ascii="Cambria" w:hAnsi="Cambria"/>
              </w:rPr>
            </w:pPr>
          </w:p>
        </w:tc>
        <w:tc>
          <w:tcPr>
            <w:tcW w:w="3969" w:type="dxa"/>
          </w:tcPr>
          <w:p w14:paraId="52A3629E" w14:textId="77777777" w:rsidR="003C197C" w:rsidRDefault="00E5659F" w:rsidP="00F86856">
            <w:pPr>
              <w:spacing w:line="480" w:lineRule="auto"/>
              <w:jc w:val="center"/>
              <w:rPr>
                <w:rFonts w:ascii="Cambria" w:hAnsi="Cambria"/>
              </w:rPr>
            </w:pPr>
            <w:r w:rsidRPr="00E5659F">
              <w:rPr>
                <w:rFonts w:ascii="Cambria" w:hAnsi="Cambria"/>
              </w:rPr>
              <w:t>Responsabil de studii ID/IFR</w:t>
            </w:r>
          </w:p>
          <w:p w14:paraId="3941C289" w14:textId="521830A9" w:rsidR="00E5659F" w:rsidRPr="003C197C" w:rsidRDefault="00E5659F" w:rsidP="00F86856">
            <w:pPr>
              <w:spacing w:line="480" w:lineRule="auto"/>
              <w:jc w:val="center"/>
              <w:rPr>
                <w:rFonts w:ascii="Cambria" w:hAnsi="Cambria"/>
              </w:rPr>
            </w:pPr>
            <w:r>
              <w:rPr>
                <w:rFonts w:ascii="Cambria" w:hAnsi="Cambria"/>
              </w:rPr>
              <w:t xml:space="preserve">Lector </w:t>
            </w:r>
            <w:proofErr w:type="spellStart"/>
            <w:r>
              <w:rPr>
                <w:rFonts w:ascii="Cambria" w:hAnsi="Cambria"/>
              </w:rPr>
              <w:t>univ.dr</w:t>
            </w:r>
            <w:proofErr w:type="spellEnd"/>
            <w:r>
              <w:rPr>
                <w:rFonts w:ascii="Cambria" w:hAnsi="Cambria"/>
              </w:rPr>
              <w:t xml:space="preserve">. Adrian </w:t>
            </w:r>
            <w:r w:rsidR="00347A24">
              <w:rPr>
                <w:rFonts w:ascii="Cambria" w:hAnsi="Cambria"/>
              </w:rPr>
              <w:t>TAMBA</w:t>
            </w:r>
          </w:p>
        </w:tc>
        <w:tc>
          <w:tcPr>
            <w:tcW w:w="3969" w:type="dxa"/>
          </w:tcPr>
          <w:p w14:paraId="2AD0C44F" w14:textId="77777777" w:rsidR="003C197C" w:rsidRPr="003C197C" w:rsidRDefault="003C197C" w:rsidP="00F86856">
            <w:pPr>
              <w:spacing w:line="480" w:lineRule="auto"/>
              <w:jc w:val="center"/>
              <w:rPr>
                <w:rFonts w:ascii="Cambria" w:hAnsi="Cambria"/>
              </w:rPr>
            </w:pPr>
          </w:p>
        </w:tc>
      </w:tr>
    </w:tbl>
    <w:p w14:paraId="7C12396E" w14:textId="77777777" w:rsidR="000B6EB1" w:rsidRPr="00F01F2B" w:rsidRDefault="000B6EB1" w:rsidP="003C197C">
      <w:pPr>
        <w:rPr>
          <w:rFonts w:ascii="Cambria" w:hAnsi="Cambria"/>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B53C2" w14:textId="77777777" w:rsidR="00FA56B7" w:rsidRDefault="00FA56B7" w:rsidP="00D12BC3">
      <w:pPr>
        <w:spacing w:after="0" w:line="240" w:lineRule="auto"/>
      </w:pPr>
      <w:r>
        <w:separator/>
      </w:r>
    </w:p>
  </w:endnote>
  <w:endnote w:type="continuationSeparator" w:id="0">
    <w:p w14:paraId="11B05543" w14:textId="77777777" w:rsidR="00FA56B7" w:rsidRDefault="00FA56B7"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F0EDA" w14:textId="77777777" w:rsidR="00FA56B7" w:rsidRDefault="00FA56B7" w:rsidP="00D12BC3">
      <w:pPr>
        <w:spacing w:after="0" w:line="240" w:lineRule="auto"/>
      </w:pPr>
      <w:r>
        <w:separator/>
      </w:r>
    </w:p>
  </w:footnote>
  <w:footnote w:type="continuationSeparator" w:id="0">
    <w:p w14:paraId="0135359B" w14:textId="77777777" w:rsidR="00FA56B7" w:rsidRDefault="00FA56B7" w:rsidP="00D12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3D4E"/>
    <w:multiLevelType w:val="hybridMultilevel"/>
    <w:tmpl w:val="1A08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354DF"/>
    <w:multiLevelType w:val="hybridMultilevel"/>
    <w:tmpl w:val="790C5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E034F6"/>
    <w:multiLevelType w:val="hybridMultilevel"/>
    <w:tmpl w:val="259C330E"/>
    <w:lvl w:ilvl="0" w:tplc="08090001">
      <w:start w:val="1"/>
      <w:numFmt w:val="bullet"/>
      <w:lvlText w:val=""/>
      <w:lvlJc w:val="left"/>
      <w:pPr>
        <w:ind w:left="720" w:hanging="360"/>
      </w:pPr>
      <w:rPr>
        <w:rFonts w:ascii="Symbol" w:hAnsi="Symbol" w:hint="default"/>
      </w:rPr>
    </w:lvl>
    <w:lvl w:ilvl="1" w:tplc="F670EC7E">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431EBF"/>
    <w:multiLevelType w:val="hybridMultilevel"/>
    <w:tmpl w:val="1BDC1E90"/>
    <w:lvl w:ilvl="0" w:tplc="08090001">
      <w:start w:val="1"/>
      <w:numFmt w:val="bullet"/>
      <w:lvlText w:val=""/>
      <w:lvlJc w:val="left"/>
      <w:pPr>
        <w:ind w:left="720" w:hanging="360"/>
      </w:pPr>
      <w:rPr>
        <w:rFonts w:ascii="Symbol" w:hAnsi="Symbol" w:hint="default"/>
      </w:rPr>
    </w:lvl>
    <w:lvl w:ilvl="1" w:tplc="2480956C">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699678">
    <w:abstractNumId w:val="3"/>
  </w:num>
  <w:num w:numId="2" w16cid:durableId="421922726">
    <w:abstractNumId w:val="2"/>
  </w:num>
  <w:num w:numId="3" w16cid:durableId="1741975505">
    <w:abstractNumId w:val="4"/>
  </w:num>
  <w:num w:numId="4" w16cid:durableId="1498227276">
    <w:abstractNumId w:val="7"/>
  </w:num>
  <w:num w:numId="5" w16cid:durableId="1921253558">
    <w:abstractNumId w:val="6"/>
  </w:num>
  <w:num w:numId="6" w16cid:durableId="842008359">
    <w:abstractNumId w:val="0"/>
  </w:num>
  <w:num w:numId="7" w16cid:durableId="1846439435">
    <w:abstractNumId w:val="5"/>
  </w:num>
  <w:num w:numId="8" w16cid:durableId="358430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07239"/>
    <w:rsid w:val="00011141"/>
    <w:rsid w:val="00035F4F"/>
    <w:rsid w:val="00036059"/>
    <w:rsid w:val="000A1B96"/>
    <w:rsid w:val="000B6EB1"/>
    <w:rsid w:val="000B7D0D"/>
    <w:rsid w:val="000D20FE"/>
    <w:rsid w:val="000E0464"/>
    <w:rsid w:val="000E5356"/>
    <w:rsid w:val="000F20F3"/>
    <w:rsid w:val="000F2DF8"/>
    <w:rsid w:val="0010055B"/>
    <w:rsid w:val="00105C9A"/>
    <w:rsid w:val="00112E7F"/>
    <w:rsid w:val="00117B5A"/>
    <w:rsid w:val="00122DEC"/>
    <w:rsid w:val="00123B64"/>
    <w:rsid w:val="001253AA"/>
    <w:rsid w:val="001346BE"/>
    <w:rsid w:val="00155A52"/>
    <w:rsid w:val="00173676"/>
    <w:rsid w:val="00174106"/>
    <w:rsid w:val="001914D4"/>
    <w:rsid w:val="0019757E"/>
    <w:rsid w:val="001A05F7"/>
    <w:rsid w:val="001A4A04"/>
    <w:rsid w:val="001A50C5"/>
    <w:rsid w:val="001A64F7"/>
    <w:rsid w:val="001B7858"/>
    <w:rsid w:val="001C2668"/>
    <w:rsid w:val="00201EE0"/>
    <w:rsid w:val="002076FE"/>
    <w:rsid w:val="00215FBE"/>
    <w:rsid w:val="00221B6D"/>
    <w:rsid w:val="002315D2"/>
    <w:rsid w:val="00241C01"/>
    <w:rsid w:val="00242738"/>
    <w:rsid w:val="00242E53"/>
    <w:rsid w:val="00250293"/>
    <w:rsid w:val="00250F88"/>
    <w:rsid w:val="00261BF1"/>
    <w:rsid w:val="00273287"/>
    <w:rsid w:val="00290A60"/>
    <w:rsid w:val="002A3A93"/>
    <w:rsid w:val="002B298E"/>
    <w:rsid w:val="002B38EF"/>
    <w:rsid w:val="002B3B45"/>
    <w:rsid w:val="002C0BC8"/>
    <w:rsid w:val="002C2A67"/>
    <w:rsid w:val="002D19B2"/>
    <w:rsid w:val="002D5FCA"/>
    <w:rsid w:val="002E2D93"/>
    <w:rsid w:val="002E4459"/>
    <w:rsid w:val="00301E97"/>
    <w:rsid w:val="00343291"/>
    <w:rsid w:val="00347A24"/>
    <w:rsid w:val="00351944"/>
    <w:rsid w:val="0035421D"/>
    <w:rsid w:val="00357598"/>
    <w:rsid w:val="00366881"/>
    <w:rsid w:val="00370DF5"/>
    <w:rsid w:val="00385910"/>
    <w:rsid w:val="0039378F"/>
    <w:rsid w:val="003B39A4"/>
    <w:rsid w:val="003B6EE4"/>
    <w:rsid w:val="003C197C"/>
    <w:rsid w:val="003C47C3"/>
    <w:rsid w:val="003D3999"/>
    <w:rsid w:val="003D7F8A"/>
    <w:rsid w:val="003F481E"/>
    <w:rsid w:val="003F659E"/>
    <w:rsid w:val="00405204"/>
    <w:rsid w:val="004202A0"/>
    <w:rsid w:val="0042330E"/>
    <w:rsid w:val="004312F1"/>
    <w:rsid w:val="00440960"/>
    <w:rsid w:val="00443956"/>
    <w:rsid w:val="00453436"/>
    <w:rsid w:val="004613CA"/>
    <w:rsid w:val="00461E95"/>
    <w:rsid w:val="004667D8"/>
    <w:rsid w:val="004675C5"/>
    <w:rsid w:val="004A01EC"/>
    <w:rsid w:val="004B2ABE"/>
    <w:rsid w:val="004C4501"/>
    <w:rsid w:val="004C6F4D"/>
    <w:rsid w:val="004D2236"/>
    <w:rsid w:val="004D4DD1"/>
    <w:rsid w:val="004E11FF"/>
    <w:rsid w:val="004E2C1F"/>
    <w:rsid w:val="004E578B"/>
    <w:rsid w:val="004F45E5"/>
    <w:rsid w:val="004F4B37"/>
    <w:rsid w:val="0050720F"/>
    <w:rsid w:val="005205D6"/>
    <w:rsid w:val="00543CE9"/>
    <w:rsid w:val="00550BDD"/>
    <w:rsid w:val="00551CC4"/>
    <w:rsid w:val="005800C0"/>
    <w:rsid w:val="00586682"/>
    <w:rsid w:val="005940C0"/>
    <w:rsid w:val="005B2BEB"/>
    <w:rsid w:val="005B66A9"/>
    <w:rsid w:val="005E100B"/>
    <w:rsid w:val="005E1610"/>
    <w:rsid w:val="005E4E0C"/>
    <w:rsid w:val="005F30A6"/>
    <w:rsid w:val="006016CF"/>
    <w:rsid w:val="0060590D"/>
    <w:rsid w:val="00605E8F"/>
    <w:rsid w:val="00632190"/>
    <w:rsid w:val="0065202B"/>
    <w:rsid w:val="00687EE7"/>
    <w:rsid w:val="00694E26"/>
    <w:rsid w:val="006A3DD3"/>
    <w:rsid w:val="006B2EAE"/>
    <w:rsid w:val="006B2F25"/>
    <w:rsid w:val="006B6ABF"/>
    <w:rsid w:val="006D648A"/>
    <w:rsid w:val="006E276B"/>
    <w:rsid w:val="006F13E3"/>
    <w:rsid w:val="006F32EA"/>
    <w:rsid w:val="00706E3A"/>
    <w:rsid w:val="007342EF"/>
    <w:rsid w:val="0074223A"/>
    <w:rsid w:val="007526F3"/>
    <w:rsid w:val="007566DE"/>
    <w:rsid w:val="007965C1"/>
    <w:rsid w:val="00797E90"/>
    <w:rsid w:val="007D0416"/>
    <w:rsid w:val="007D1DD9"/>
    <w:rsid w:val="007D2961"/>
    <w:rsid w:val="007D327B"/>
    <w:rsid w:val="007D6BE3"/>
    <w:rsid w:val="008119F8"/>
    <w:rsid w:val="00820A4F"/>
    <w:rsid w:val="00827CA3"/>
    <w:rsid w:val="0083358D"/>
    <w:rsid w:val="0084063D"/>
    <w:rsid w:val="00844EAD"/>
    <w:rsid w:val="0084568F"/>
    <w:rsid w:val="00847940"/>
    <w:rsid w:val="00854C8B"/>
    <w:rsid w:val="00863872"/>
    <w:rsid w:val="008663BC"/>
    <w:rsid w:val="00885BDD"/>
    <w:rsid w:val="00886616"/>
    <w:rsid w:val="00896E10"/>
    <w:rsid w:val="008A22B8"/>
    <w:rsid w:val="008B0A85"/>
    <w:rsid w:val="008B15F8"/>
    <w:rsid w:val="008C28C6"/>
    <w:rsid w:val="008C6A8A"/>
    <w:rsid w:val="008E48C2"/>
    <w:rsid w:val="008E5709"/>
    <w:rsid w:val="008E6D88"/>
    <w:rsid w:val="008F5E28"/>
    <w:rsid w:val="00900EC3"/>
    <w:rsid w:val="009228F3"/>
    <w:rsid w:val="0093297C"/>
    <w:rsid w:val="00936988"/>
    <w:rsid w:val="009401B8"/>
    <w:rsid w:val="00944A03"/>
    <w:rsid w:val="009508B1"/>
    <w:rsid w:val="00987AD2"/>
    <w:rsid w:val="00996BA6"/>
    <w:rsid w:val="00996E5F"/>
    <w:rsid w:val="009976A6"/>
    <w:rsid w:val="009C333F"/>
    <w:rsid w:val="009F0312"/>
    <w:rsid w:val="009F254C"/>
    <w:rsid w:val="009F6D96"/>
    <w:rsid w:val="00A04CF6"/>
    <w:rsid w:val="00A06F2B"/>
    <w:rsid w:val="00A2132C"/>
    <w:rsid w:val="00A23D3E"/>
    <w:rsid w:val="00A24211"/>
    <w:rsid w:val="00A257A9"/>
    <w:rsid w:val="00A30753"/>
    <w:rsid w:val="00A4215F"/>
    <w:rsid w:val="00A74D64"/>
    <w:rsid w:val="00A823C8"/>
    <w:rsid w:val="00A82450"/>
    <w:rsid w:val="00A919D5"/>
    <w:rsid w:val="00AB0DE7"/>
    <w:rsid w:val="00AF159F"/>
    <w:rsid w:val="00AF4C72"/>
    <w:rsid w:val="00B17550"/>
    <w:rsid w:val="00B417DB"/>
    <w:rsid w:val="00B43335"/>
    <w:rsid w:val="00BC7CDE"/>
    <w:rsid w:val="00BD3CB2"/>
    <w:rsid w:val="00BF17DD"/>
    <w:rsid w:val="00BF2C1C"/>
    <w:rsid w:val="00BF4F61"/>
    <w:rsid w:val="00C02345"/>
    <w:rsid w:val="00C065F9"/>
    <w:rsid w:val="00C163AF"/>
    <w:rsid w:val="00C25790"/>
    <w:rsid w:val="00C3571C"/>
    <w:rsid w:val="00C547B4"/>
    <w:rsid w:val="00C66FBE"/>
    <w:rsid w:val="00C76710"/>
    <w:rsid w:val="00C87E6C"/>
    <w:rsid w:val="00C9513E"/>
    <w:rsid w:val="00C967AF"/>
    <w:rsid w:val="00CA412A"/>
    <w:rsid w:val="00CB66F3"/>
    <w:rsid w:val="00CC3160"/>
    <w:rsid w:val="00CC781A"/>
    <w:rsid w:val="00CE2BF2"/>
    <w:rsid w:val="00CF7BEB"/>
    <w:rsid w:val="00D00111"/>
    <w:rsid w:val="00D06D01"/>
    <w:rsid w:val="00D12BC3"/>
    <w:rsid w:val="00D2397E"/>
    <w:rsid w:val="00D26B4A"/>
    <w:rsid w:val="00D32FFC"/>
    <w:rsid w:val="00D44828"/>
    <w:rsid w:val="00D51618"/>
    <w:rsid w:val="00D60DDF"/>
    <w:rsid w:val="00D70267"/>
    <w:rsid w:val="00D77AB8"/>
    <w:rsid w:val="00D80899"/>
    <w:rsid w:val="00D94607"/>
    <w:rsid w:val="00DA1820"/>
    <w:rsid w:val="00DA2D70"/>
    <w:rsid w:val="00DB6DA6"/>
    <w:rsid w:val="00DC236E"/>
    <w:rsid w:val="00DD2809"/>
    <w:rsid w:val="00DE6B49"/>
    <w:rsid w:val="00DE7243"/>
    <w:rsid w:val="00E027F6"/>
    <w:rsid w:val="00E03DC8"/>
    <w:rsid w:val="00E06110"/>
    <w:rsid w:val="00E27C90"/>
    <w:rsid w:val="00E463DB"/>
    <w:rsid w:val="00E5659F"/>
    <w:rsid w:val="00E56D7A"/>
    <w:rsid w:val="00E670DA"/>
    <w:rsid w:val="00EA5474"/>
    <w:rsid w:val="00EF1903"/>
    <w:rsid w:val="00F01F2B"/>
    <w:rsid w:val="00F52A38"/>
    <w:rsid w:val="00F65EFF"/>
    <w:rsid w:val="00F664D1"/>
    <w:rsid w:val="00F708DA"/>
    <w:rsid w:val="00F76D8F"/>
    <w:rsid w:val="00F81966"/>
    <w:rsid w:val="00F85E5C"/>
    <w:rsid w:val="00F86856"/>
    <w:rsid w:val="00F974CE"/>
    <w:rsid w:val="00FA3D17"/>
    <w:rsid w:val="00FA56B7"/>
    <w:rsid w:val="00FA600A"/>
    <w:rsid w:val="00FA7471"/>
    <w:rsid w:val="00FB164B"/>
    <w:rsid w:val="00FB5485"/>
    <w:rsid w:val="00FB7DAC"/>
    <w:rsid w:val="00FC204E"/>
    <w:rsid w:val="00FD3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47263AC0-960B-D74E-BDDC-247333C7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styleId="CommentText">
    <w:name w:val="annotation text"/>
    <w:basedOn w:val="Normal"/>
    <w:link w:val="CommentTextChar"/>
    <w:uiPriority w:val="99"/>
    <w:semiHidden/>
    <w:unhideWhenUsed/>
    <w:rsid w:val="00E06110"/>
    <w:pPr>
      <w:spacing w:line="240" w:lineRule="auto"/>
    </w:pPr>
    <w:rPr>
      <w:sz w:val="20"/>
      <w:szCs w:val="20"/>
    </w:rPr>
  </w:style>
  <w:style w:type="character" w:customStyle="1" w:styleId="CommentTextChar">
    <w:name w:val="Comment Text Char"/>
    <w:basedOn w:val="DefaultParagraphFont"/>
    <w:link w:val="CommentText"/>
    <w:uiPriority w:val="99"/>
    <w:semiHidden/>
    <w:rsid w:val="00E06110"/>
    <w:rPr>
      <w:sz w:val="20"/>
      <w:szCs w:val="20"/>
      <w:lang w:val="ro-RO"/>
    </w:rPr>
  </w:style>
  <w:style w:type="paragraph" w:styleId="CommentSubject">
    <w:name w:val="annotation subject"/>
    <w:basedOn w:val="CommentText"/>
    <w:next w:val="CommentText"/>
    <w:link w:val="CommentSubjectChar"/>
    <w:uiPriority w:val="99"/>
    <w:semiHidden/>
    <w:unhideWhenUsed/>
    <w:rsid w:val="00E06110"/>
    <w:pPr>
      <w:spacing w:after="0"/>
    </w:pPr>
    <w:rPr>
      <w:rFonts w:ascii="Times New Roman" w:eastAsia="Times New Roman" w:hAnsi="Times New Roman" w:cs="Times New Roman"/>
      <w:b/>
      <w:bCs/>
      <w:kern w:val="0"/>
      <w:lang w:val="en-US" w:eastAsia="zh-CN"/>
      <w14:ligatures w14:val="none"/>
    </w:rPr>
  </w:style>
  <w:style w:type="character" w:customStyle="1" w:styleId="CommentSubjectChar">
    <w:name w:val="Comment Subject Char"/>
    <w:basedOn w:val="CommentTextChar"/>
    <w:link w:val="CommentSubject"/>
    <w:uiPriority w:val="99"/>
    <w:semiHidden/>
    <w:rsid w:val="00E06110"/>
    <w:rPr>
      <w:rFonts w:ascii="Times New Roman" w:eastAsia="Times New Roman" w:hAnsi="Times New Roman" w:cs="Times New Roman"/>
      <w:b/>
      <w:bCs/>
      <w:kern w:val="0"/>
      <w:sz w:val="20"/>
      <w:szCs w:val="20"/>
      <w:lang w:val="ro-RO"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193/SUBBiur.65(2020).1.1" TargetMode="External"/><Relationship Id="rId13" Type="http://schemas.openxmlformats.org/officeDocument/2006/relationships/hyperlink" Target="http://pub.law.uaic.ro/&#64257;les/articole/2019/%20vols/7.jore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4193/SUBBiur.62(2017).4.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193/SUBBiur.64(2019).4.1"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doi.org/10.24193/SUBBiur.66(2021).2.2" TargetMode="External"/><Relationship Id="rId4" Type="http://schemas.openxmlformats.org/officeDocument/2006/relationships/settings" Target="settings.xml"/><Relationship Id="rId9" Type="http://schemas.openxmlformats.org/officeDocument/2006/relationships/hyperlink" Target="https://doi.org/10.24193/SUBBiur.64(2019).2.1" TargetMode="External"/><Relationship Id="rId14"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2986</Words>
  <Characters>18818</Characters>
  <Application>Microsoft Office Word</Application>
  <DocSecurity>0</DocSecurity>
  <Lines>522</Lines>
  <Paragraphs>369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Dorin Jorea</cp:lastModifiedBy>
  <cp:revision>3</cp:revision>
  <cp:lastPrinted>2026-01-06T07:50:00Z</cp:lastPrinted>
  <dcterms:created xsi:type="dcterms:W3CDTF">2026-01-06T07:50:00Z</dcterms:created>
  <dcterms:modified xsi:type="dcterms:W3CDTF">2026-01-06T07:50:00Z</dcterms:modified>
</cp:coreProperties>
</file>