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Programul de studii: DREPT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DREPT PRIVAT ROMAN</w:t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Anul de studii: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Semestrul: 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2837.999999999996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549"/>
        <w:gridCol w:w="1701"/>
        <w:gridCol w:w="567"/>
        <w:gridCol w:w="3119"/>
        <w:gridCol w:w="1134"/>
        <w:gridCol w:w="1192"/>
        <w:gridCol w:w="1305"/>
        <w:gridCol w:w="1260"/>
        <w:gridCol w:w="16"/>
        <w:gridCol w:w="1250"/>
        <w:gridCol w:w="25"/>
        <w:tblGridChange w:id="0">
          <w:tblGrid>
            <w:gridCol w:w="720"/>
            <w:gridCol w:w="549"/>
            <w:gridCol w:w="1701"/>
            <w:gridCol w:w="567"/>
            <w:gridCol w:w="3119"/>
            <w:gridCol w:w="1134"/>
            <w:gridCol w:w="1192"/>
            <w:gridCol w:w="1305"/>
            <w:gridCol w:w="1260"/>
            <w:gridCol w:w="16"/>
            <w:gridCol w:w="1250"/>
            <w:gridCol w:w="25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 predare/Nr.ore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Tipul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(E/C/V)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 ce ne ocupăm la Dreptul Roman? Introducere și câteva exemple practice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Izvoarele Dreptului Roman. Procedura de judecată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Persoanele și bunurile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Răspundeți la una din următoarele întrebări (la alegere):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Primus, cetățean dac, a fost lovit grav de Secundus, cetățean roman, pe când se afla la Roma. Poate Primus să ceară pretorului, în faza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iudicio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o acțiune bazată delictul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damnum iniuria datum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(paguba pricinuită pe nedrept)?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Maevius a fost născut de mama sa, Flavia, la cinci luni după decesul tatălui său, Titius. Poate Maevius să pretindă ceva în moștenirea lui Titius? Poate Maevius să o moștenească Flavia, împreună cu copiii acesteia dintr-o căsătorie ulterioară?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Un cetățean roman are un conflict cu un cetățean atenian. Ce li se aplică: Legea celor XII Table sau cutumele locale?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28.11.2025 / 5 ore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28.11.2025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Obligații și contracte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Surse de obligații extracontractuale și Succesiuni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dă textul: Gaius III.90-91. Alegeți una dintre afirmațiile de mai jos și argumentați valoarea ei de adevăr: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în text se menționează una dintre clasificările lucrurilor, făcută pe criteriul voinței părților, după cum aceasta a fost exprimată în contract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contractul din text dă naștere unei obligație de tip 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dare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(a da), datorită naturii bunurilor care îi constituie obiectul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o soluție specifică dreptului postclasic, care făcea distincție între contractul de împrumut și contractul de plată nedatorată.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9.01.2026 / 5 ore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9.01.2026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Controlul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dă textul: Inst. 4.6.30. Argumentați, la alegere, valoarea de adevăr a uneia dintre următoarele afirmații: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are în vedere procedura legis-acțiunilor, unde judecătorul putea să sancționeze pe cel care, cu rea-credință, vânduse un sclav bolnav, pretinzând că ar fi fost sănătos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acțiunile pe care pretorul, în dreptul clasic, le putea da cumpărătorului, dacă acesta cumpărase un sclav bolnav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Textul se referă la noțiunea de bună-credință, aplicabilă categoriei contractelor reale, precum sunt vânzarea, sau locațiunea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15.01.2026 / 5 ore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15.01.2026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20.01.2026 / 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2.02.2026 / 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19.02.2026 / 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verificare pe parcurs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 Tutore,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Prof.univ.dr</w:t>
        </w:r>
      </w:hyperlink>
      <w:r w:rsidDel="00000000" w:rsidR="00000000" w:rsidRPr="00000000">
        <w:rPr>
          <w:rtl w:val="0"/>
        </w:rPr>
        <w:t xml:space="preserve">. Mircea Bob-Bocșan</w:t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Prof.univ.dr</w:t>
        </w:r>
      </w:hyperlink>
      <w:r w:rsidDel="00000000" w:rsidR="00000000" w:rsidRPr="00000000">
        <w:rPr>
          <w:rtl w:val="0"/>
        </w:rPr>
        <w:t xml:space="preserve">.Mircea Bob-Bocșan</w:t>
      </w:r>
      <w:r w:rsidDel="00000000" w:rsidR="00000000" w:rsidRPr="00000000">
        <w:rPr>
          <w:rtl w:val="0"/>
        </w:rPr>
      </w:r>
    </w:p>
    <w:sectPr>
      <w:headerReference r:id="rId9" w:type="default"/>
      <w:pgSz w:h="11907" w:w="16840" w:orient="landscape"/>
      <w:pgMar w:bottom="1411" w:top="1138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120" w:line="36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421F"/>
    <w:rPr>
      <w:rFonts w:ascii="Times New Roman" w:cs="Times New Roman" w:eastAsia="Times New Roman" w:hAnsi="Times New Roman"/>
      <w:sz w:val="24"/>
      <w:szCs w:val="24"/>
      <w:lang w:eastAsia="ro-RO" w:val="ro-RO"/>
    </w:rPr>
  </w:style>
  <w:style w:type="paragraph" w:styleId="Default" w:customStyle="1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</w:rPr>
  </w:style>
  <w:style w:type="character" w:styleId="Heading5Char" w:customStyle="1">
    <w:name w:val="Heading 5 Char"/>
    <w:basedOn w:val="DefaultParagraphFont"/>
    <w:link w:val="Heading5"/>
    <w:rsid w:val="00F74015"/>
    <w:rPr>
      <w:rFonts w:ascii="Times New Roman" w:cs="Times New Roman" w:eastAsia="Times New Roman" w:hAnsi="Times New Roman"/>
      <w:b w:val="1"/>
      <w:sz w:val="24"/>
      <w:szCs w:val="20"/>
      <w:lang w:eastAsia="zh-CN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prof.univ.dr" TargetMode="External"/><Relationship Id="rId8" Type="http://schemas.openxmlformats.org/officeDocument/2006/relationships/hyperlink" Target="http://prof.univ.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ipAGlhsHxUAyeeW+dz9IR8YeA==">CgMxLjA4AHIhMU1fbWpIRFFtWUhYYXJHM3djZU9HaVZNcjFnbHdLdjRY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2025-12-29T08:11:00Z</dcterms:created>
  <dc:creator>Alexandru CHIS</dc:creator>
</cp:coreProperties>
</file>